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6928D96" w:rsidR="00EA074C" w:rsidRPr="006A69CD" w:rsidRDefault="006A69CD" w:rsidP="006A69CD">
      <w:pPr>
        <w:spacing w:line="240" w:lineRule="auto"/>
        <w:jc w:val="both"/>
        <w:rPr>
          <w:rFonts w:ascii="Century Gothic" w:hAnsi="Century Gothic"/>
          <w:b/>
          <w:sz w:val="24"/>
          <w:szCs w:val="28"/>
          <w:highlight w:val="white"/>
        </w:rPr>
      </w:pPr>
      <w:r w:rsidRPr="006A69CD">
        <w:rPr>
          <w:rFonts w:ascii="Century Gothic" w:hAnsi="Century Gothic"/>
          <w:b/>
          <w:sz w:val="24"/>
          <w:szCs w:val="28"/>
          <w:highlight w:val="white"/>
          <w:lang w:val="ru-RU"/>
        </w:rPr>
        <w:t xml:space="preserve">Открыта регистрация на </w:t>
      </w:r>
      <w:r w:rsidR="00A623D0" w:rsidRPr="006A69CD">
        <w:rPr>
          <w:rFonts w:ascii="Century Gothic" w:hAnsi="Century Gothic"/>
          <w:b/>
          <w:sz w:val="24"/>
          <w:szCs w:val="28"/>
          <w:highlight w:val="white"/>
        </w:rPr>
        <w:t>XIV</w:t>
      </w:r>
      <w:r w:rsidRPr="006A69CD">
        <w:rPr>
          <w:rFonts w:ascii="Century Gothic" w:hAnsi="Century Gothic"/>
          <w:b/>
          <w:sz w:val="24"/>
          <w:szCs w:val="28"/>
          <w:highlight w:val="white"/>
          <w:lang w:val="ru-RU"/>
        </w:rPr>
        <w:t xml:space="preserve"> Международную конференцию по оценочной деятельности</w:t>
      </w:r>
    </w:p>
    <w:p w14:paraId="00000002" w14:textId="77777777" w:rsidR="00EA074C" w:rsidRPr="006A69CD" w:rsidRDefault="00EA074C" w:rsidP="006A69CD">
      <w:pPr>
        <w:spacing w:line="240" w:lineRule="auto"/>
        <w:jc w:val="both"/>
        <w:rPr>
          <w:rFonts w:ascii="Century Gothic" w:hAnsi="Century Gothic"/>
          <w:szCs w:val="28"/>
          <w:highlight w:val="white"/>
        </w:rPr>
      </w:pPr>
    </w:p>
    <w:p w14:paraId="00000003" w14:textId="17C6C921" w:rsidR="00EA074C" w:rsidRDefault="00A623D0" w:rsidP="00A32204">
      <w:pPr>
        <w:spacing w:line="240" w:lineRule="auto"/>
        <w:jc w:val="both"/>
        <w:rPr>
          <w:rFonts w:ascii="Century Gothic" w:hAnsi="Century Gothic"/>
          <w:szCs w:val="28"/>
        </w:rPr>
      </w:pPr>
      <w:r w:rsidRPr="006A69CD">
        <w:rPr>
          <w:rFonts w:ascii="Century Gothic" w:hAnsi="Century Gothic"/>
          <w:b/>
          <w:szCs w:val="28"/>
          <w:highlight w:val="white"/>
        </w:rPr>
        <w:t>17 октября 2024 года</w:t>
      </w:r>
      <w:r w:rsidRPr="006A69CD">
        <w:rPr>
          <w:rFonts w:ascii="Century Gothic" w:hAnsi="Century Gothic"/>
          <w:szCs w:val="28"/>
          <w:highlight w:val="white"/>
        </w:rPr>
        <w:t xml:space="preserve"> </w:t>
      </w:r>
      <w:r w:rsidRPr="006A69CD">
        <w:rPr>
          <w:rFonts w:ascii="Century Gothic" w:hAnsi="Century Gothic"/>
          <w:b/>
          <w:szCs w:val="28"/>
          <w:highlight w:val="white"/>
        </w:rPr>
        <w:t>в формате онлайн-трансляции</w:t>
      </w:r>
      <w:r w:rsidRPr="006A69CD">
        <w:rPr>
          <w:rFonts w:ascii="Century Gothic" w:hAnsi="Century Gothic"/>
          <w:szCs w:val="28"/>
          <w:highlight w:val="white"/>
        </w:rPr>
        <w:t xml:space="preserve"> пройдет XIV Международная конференция по оценочной деятельности (МКОД-2024). Организаторы мероприятия - </w:t>
      </w:r>
      <w:r w:rsidRPr="006A69CD">
        <w:rPr>
          <w:rFonts w:ascii="Century Gothic" w:hAnsi="Century Gothic"/>
          <w:szCs w:val="28"/>
        </w:rPr>
        <w:t xml:space="preserve">Ассоциация банков России совместно с Группой SRG при поддержке общественной организации «Деловая Россия» и Российской гильдии управляющих и девелоперов. К участию приглашены представители Банка России ЦБ РФ, Минэкономразвития России, Ассоциация банков России, Управления оценки и залоговых операций </w:t>
      </w:r>
      <w:proofErr w:type="spellStart"/>
      <w:r w:rsidRPr="006A69CD">
        <w:rPr>
          <w:rFonts w:ascii="Century Gothic" w:hAnsi="Century Gothic"/>
          <w:szCs w:val="28"/>
        </w:rPr>
        <w:t>Сбера</w:t>
      </w:r>
      <w:proofErr w:type="spellEnd"/>
      <w:r w:rsidRPr="006A69CD">
        <w:rPr>
          <w:rFonts w:ascii="Century Gothic" w:hAnsi="Century Gothic"/>
          <w:szCs w:val="28"/>
        </w:rPr>
        <w:t xml:space="preserve">, Росимущества, Министерства имущественных отношений Московской области, Ассоциации "Русское общество оценщиков" и другие. </w:t>
      </w:r>
    </w:p>
    <w:p w14:paraId="401EA9CA" w14:textId="77777777" w:rsidR="006A69CD" w:rsidRPr="006A69CD" w:rsidRDefault="006A69CD" w:rsidP="006A69CD">
      <w:pPr>
        <w:spacing w:line="240" w:lineRule="auto"/>
        <w:ind w:firstLine="720"/>
        <w:jc w:val="both"/>
        <w:rPr>
          <w:rFonts w:ascii="Century Gothic" w:hAnsi="Century Gothic"/>
          <w:szCs w:val="28"/>
        </w:rPr>
      </w:pPr>
    </w:p>
    <w:p w14:paraId="00000004" w14:textId="73648A10" w:rsidR="00EA074C" w:rsidRDefault="00A623D0" w:rsidP="00A32204">
      <w:pPr>
        <w:spacing w:line="240" w:lineRule="auto"/>
        <w:jc w:val="both"/>
        <w:rPr>
          <w:rFonts w:ascii="Century Gothic" w:hAnsi="Century Gothic"/>
          <w:szCs w:val="28"/>
          <w:highlight w:val="white"/>
        </w:rPr>
      </w:pPr>
      <w:r w:rsidRPr="006A69CD">
        <w:rPr>
          <w:rFonts w:ascii="Century Gothic" w:hAnsi="Century Gothic"/>
          <w:szCs w:val="28"/>
          <w:highlight w:val="white"/>
        </w:rPr>
        <w:t>Международная конференция по оценочной деятельности – ключевое мероприятие для специалистов в сфере залогов и оценки. На площадке конференции ежегодно собираются представители органов государственной власти и бизнеса – руководители залоговых служб, управлений по работе с имуществом и проблемными активами из крупнейших банков, государственных корпораций, общественных объединений, оценочных и консалтинговых компаний.</w:t>
      </w:r>
    </w:p>
    <w:p w14:paraId="7311864A" w14:textId="77777777" w:rsidR="006A69CD" w:rsidRPr="006A69CD" w:rsidRDefault="006A69CD" w:rsidP="006A69CD">
      <w:pPr>
        <w:spacing w:line="240" w:lineRule="auto"/>
        <w:ind w:firstLine="720"/>
        <w:jc w:val="both"/>
        <w:rPr>
          <w:rFonts w:ascii="Century Gothic" w:hAnsi="Century Gothic"/>
          <w:szCs w:val="28"/>
          <w:highlight w:val="white"/>
        </w:rPr>
      </w:pPr>
    </w:p>
    <w:p w14:paraId="00000005" w14:textId="0259B61B" w:rsidR="00EA074C" w:rsidRDefault="00A623D0" w:rsidP="00A32204">
      <w:pPr>
        <w:spacing w:line="240" w:lineRule="auto"/>
        <w:jc w:val="both"/>
        <w:rPr>
          <w:rFonts w:ascii="Century Gothic" w:hAnsi="Century Gothic"/>
          <w:szCs w:val="28"/>
          <w:highlight w:val="white"/>
        </w:rPr>
      </w:pPr>
      <w:r w:rsidRPr="006A69CD">
        <w:rPr>
          <w:rFonts w:ascii="Century Gothic" w:hAnsi="Century Gothic"/>
          <w:szCs w:val="28"/>
          <w:highlight w:val="white"/>
        </w:rPr>
        <w:t>Деловая программа МКОД-2024 будет сфокусирована на обсуждении следующих вопросов:</w:t>
      </w:r>
    </w:p>
    <w:p w14:paraId="46ABC89B" w14:textId="77777777" w:rsidR="006A69CD" w:rsidRPr="006A69CD" w:rsidRDefault="006A69CD" w:rsidP="006A69CD">
      <w:pPr>
        <w:spacing w:line="240" w:lineRule="auto"/>
        <w:ind w:firstLine="720"/>
        <w:jc w:val="both"/>
        <w:rPr>
          <w:rFonts w:ascii="Century Gothic" w:hAnsi="Century Gothic"/>
          <w:szCs w:val="28"/>
          <w:highlight w:val="white"/>
        </w:rPr>
      </w:pPr>
    </w:p>
    <w:p w14:paraId="00000006" w14:textId="57B11D5E" w:rsidR="00EA074C" w:rsidRPr="006A69CD" w:rsidRDefault="00A623D0" w:rsidP="006A69CD">
      <w:pPr>
        <w:pStyle w:val="a9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Cs w:val="28"/>
          <w:highlight w:val="white"/>
        </w:rPr>
      </w:pPr>
      <w:r w:rsidRPr="006A69CD">
        <w:rPr>
          <w:rFonts w:ascii="Century Gothic" w:hAnsi="Century Gothic"/>
          <w:szCs w:val="28"/>
          <w:highlight w:val="white"/>
        </w:rPr>
        <w:t>трансформация оценочной деятельности в условиях новых вызовов;</w:t>
      </w:r>
    </w:p>
    <w:p w14:paraId="00000007" w14:textId="375520E3" w:rsidR="00EA074C" w:rsidRPr="006A69CD" w:rsidRDefault="00A623D0" w:rsidP="006A69CD">
      <w:pPr>
        <w:pStyle w:val="a9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Cs w:val="28"/>
          <w:highlight w:val="white"/>
        </w:rPr>
      </w:pPr>
      <w:r w:rsidRPr="006A69CD">
        <w:rPr>
          <w:rFonts w:ascii="Century Gothic" w:hAnsi="Century Gothic"/>
          <w:szCs w:val="28"/>
          <w:highlight w:val="white"/>
        </w:rPr>
        <w:t>формирование единого рынка услуг;</w:t>
      </w:r>
    </w:p>
    <w:p w14:paraId="00000008" w14:textId="47FB1AF4" w:rsidR="00EA074C" w:rsidRPr="006A69CD" w:rsidRDefault="00A623D0" w:rsidP="006A69CD">
      <w:pPr>
        <w:pStyle w:val="a9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Cs w:val="28"/>
          <w:highlight w:val="white"/>
          <w:lang w:val="ru-RU"/>
        </w:rPr>
      </w:pPr>
      <w:r w:rsidRPr="006A69CD">
        <w:rPr>
          <w:rFonts w:ascii="Century Gothic" w:hAnsi="Century Gothic"/>
          <w:szCs w:val="28"/>
          <w:highlight w:val="white"/>
        </w:rPr>
        <w:t>особенности оценки для целей залога</w:t>
      </w:r>
      <w:r w:rsidR="006A69CD" w:rsidRPr="006A69CD">
        <w:rPr>
          <w:rFonts w:ascii="Century Gothic" w:hAnsi="Century Gothic"/>
          <w:szCs w:val="28"/>
          <w:highlight w:val="white"/>
          <w:lang w:val="ru-RU"/>
        </w:rPr>
        <w:t>;</w:t>
      </w:r>
    </w:p>
    <w:p w14:paraId="0000000B" w14:textId="0E641429" w:rsidR="00EA074C" w:rsidRPr="006A69CD" w:rsidRDefault="00A623D0" w:rsidP="006A69CD">
      <w:pPr>
        <w:pStyle w:val="a9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Cs w:val="28"/>
          <w:highlight w:val="white"/>
        </w:rPr>
      </w:pPr>
      <w:r w:rsidRPr="006A69CD">
        <w:rPr>
          <w:rFonts w:ascii="Century Gothic" w:hAnsi="Century Gothic"/>
          <w:szCs w:val="28"/>
          <w:highlight w:val="white"/>
        </w:rPr>
        <w:t xml:space="preserve">возможность применения искусственного интеллекта в оценочной деятельности. </w:t>
      </w:r>
    </w:p>
    <w:p w14:paraId="30662477" w14:textId="1CC8AE64" w:rsidR="006A69CD" w:rsidRDefault="006A69CD" w:rsidP="006A69CD">
      <w:pPr>
        <w:spacing w:line="240" w:lineRule="auto"/>
        <w:jc w:val="both"/>
        <w:rPr>
          <w:rFonts w:ascii="Century Gothic" w:hAnsi="Century Gothic"/>
          <w:szCs w:val="28"/>
          <w:highlight w:val="white"/>
        </w:rPr>
      </w:pPr>
    </w:p>
    <w:p w14:paraId="59D6F6D0" w14:textId="42387C3B" w:rsidR="006A69CD" w:rsidRPr="006A69CD" w:rsidRDefault="006A69CD" w:rsidP="00A32204">
      <w:pPr>
        <w:spacing w:line="240" w:lineRule="auto"/>
        <w:jc w:val="both"/>
        <w:rPr>
          <w:rFonts w:ascii="Century Gothic" w:hAnsi="Century Gothic"/>
          <w:color w:val="0070C0"/>
          <w:szCs w:val="28"/>
          <w:highlight w:val="white"/>
          <w:lang w:val="ru-RU"/>
        </w:rPr>
      </w:pPr>
      <w:r>
        <w:rPr>
          <w:rFonts w:ascii="Century Gothic" w:hAnsi="Century Gothic"/>
          <w:szCs w:val="28"/>
          <w:lang w:val="ru-RU"/>
        </w:rPr>
        <w:t>Предварительная</w:t>
      </w:r>
      <w:r w:rsidRPr="006A69CD">
        <w:rPr>
          <w:rFonts w:ascii="Century Gothic" w:hAnsi="Century Gothic"/>
          <w:szCs w:val="28"/>
        </w:rPr>
        <w:t xml:space="preserve"> программа мероприятия</w:t>
      </w:r>
      <w:r>
        <w:rPr>
          <w:rFonts w:ascii="Century Gothic" w:hAnsi="Century Gothic"/>
          <w:szCs w:val="28"/>
          <w:lang w:val="ru-RU"/>
        </w:rPr>
        <w:t>:</w:t>
      </w:r>
      <w:r w:rsidRPr="006A69CD">
        <w:rPr>
          <w:rFonts w:ascii="Century Gothic" w:hAnsi="Century Gothic"/>
          <w:szCs w:val="28"/>
        </w:rPr>
        <w:t xml:space="preserve"> </w:t>
      </w:r>
      <w:hyperlink r:id="rId7" w:history="1">
        <w:r w:rsidRPr="006A69CD">
          <w:rPr>
            <w:rStyle w:val="aa"/>
            <w:rFonts w:ascii="Century Gothic" w:hAnsi="Century Gothic"/>
            <w:color w:val="0070C0"/>
            <w:szCs w:val="28"/>
          </w:rPr>
          <w:t>http://banki-ocenka.ru/program-202</w:t>
        </w:r>
        <w:r w:rsidRPr="006A69CD">
          <w:rPr>
            <w:rStyle w:val="aa"/>
            <w:rFonts w:ascii="Century Gothic" w:hAnsi="Century Gothic"/>
            <w:color w:val="0070C0"/>
            <w:szCs w:val="28"/>
            <w:lang w:val="ru-RU"/>
          </w:rPr>
          <w:t>4</w:t>
        </w:r>
      </w:hyperlink>
      <w:r w:rsidRPr="006A69CD">
        <w:rPr>
          <w:rFonts w:ascii="Century Gothic" w:hAnsi="Century Gothic"/>
          <w:color w:val="0070C0"/>
          <w:szCs w:val="28"/>
          <w:lang w:val="ru-RU"/>
        </w:rPr>
        <w:t xml:space="preserve"> </w:t>
      </w:r>
    </w:p>
    <w:p w14:paraId="4A59F6CC" w14:textId="77777777" w:rsidR="006A69CD" w:rsidRPr="006A69CD" w:rsidRDefault="006A69CD" w:rsidP="006A69CD">
      <w:pPr>
        <w:spacing w:line="240" w:lineRule="auto"/>
        <w:jc w:val="both"/>
        <w:rPr>
          <w:rFonts w:ascii="Century Gothic" w:hAnsi="Century Gothic"/>
          <w:szCs w:val="28"/>
          <w:highlight w:val="white"/>
        </w:rPr>
      </w:pPr>
    </w:p>
    <w:p w14:paraId="0000001D" w14:textId="62AD9ADF" w:rsidR="00EA074C" w:rsidRDefault="00A623D0" w:rsidP="00A32204">
      <w:pPr>
        <w:spacing w:line="240" w:lineRule="auto"/>
        <w:jc w:val="both"/>
        <w:rPr>
          <w:rFonts w:ascii="Century Gothic" w:hAnsi="Century Gothic"/>
          <w:szCs w:val="28"/>
        </w:rPr>
      </w:pPr>
      <w:r w:rsidRPr="006A69CD">
        <w:rPr>
          <w:rFonts w:ascii="Century Gothic" w:hAnsi="Century Gothic"/>
          <w:b/>
          <w:szCs w:val="28"/>
        </w:rPr>
        <w:t>Участие в конференции бесплатное</w:t>
      </w:r>
      <w:r w:rsidRPr="006A69CD">
        <w:rPr>
          <w:rFonts w:ascii="Century Gothic" w:hAnsi="Century Gothic"/>
          <w:szCs w:val="28"/>
        </w:rPr>
        <w:t xml:space="preserve">. </w:t>
      </w:r>
      <w:r w:rsidRPr="006A69CD">
        <w:rPr>
          <w:rFonts w:ascii="Century Gothic" w:hAnsi="Century Gothic"/>
          <w:szCs w:val="28"/>
          <w:lang w:val="ru-RU"/>
        </w:rPr>
        <w:t xml:space="preserve">Начало – в 10:00. </w:t>
      </w:r>
      <w:r w:rsidRPr="006A69CD">
        <w:rPr>
          <w:rFonts w:ascii="Century Gothic" w:hAnsi="Century Gothic"/>
          <w:b/>
          <w:szCs w:val="28"/>
        </w:rPr>
        <w:t>Для доступа к трансляции необходимо зарегистрироваться:</w:t>
      </w:r>
      <w:r w:rsidRPr="006A69CD">
        <w:rPr>
          <w:rFonts w:ascii="Century Gothic" w:hAnsi="Century Gothic"/>
          <w:szCs w:val="28"/>
        </w:rPr>
        <w:t xml:space="preserve"> </w:t>
      </w:r>
      <w:hyperlink r:id="rId8">
        <w:r w:rsidRPr="006A69CD">
          <w:rPr>
            <w:rFonts w:ascii="Century Gothic" w:hAnsi="Century Gothic"/>
            <w:color w:val="0070C0"/>
            <w:szCs w:val="28"/>
            <w:u w:val="single"/>
          </w:rPr>
          <w:t>https://banki-ocenka.ru/</w:t>
        </w:r>
      </w:hyperlink>
      <w:r w:rsidRPr="006A69CD">
        <w:rPr>
          <w:rFonts w:ascii="Century Gothic" w:hAnsi="Century Gothic"/>
          <w:color w:val="0070C0"/>
          <w:szCs w:val="28"/>
        </w:rPr>
        <w:t xml:space="preserve"> </w:t>
      </w:r>
    </w:p>
    <w:p w14:paraId="1ED4D584" w14:textId="77777777" w:rsidR="006A69CD" w:rsidRDefault="006A69CD" w:rsidP="006A69CD">
      <w:pPr>
        <w:spacing w:line="240" w:lineRule="auto"/>
        <w:ind w:firstLine="720"/>
        <w:jc w:val="both"/>
        <w:rPr>
          <w:rFonts w:ascii="Century Gothic" w:hAnsi="Century Gothic"/>
          <w:szCs w:val="28"/>
        </w:rPr>
      </w:pPr>
    </w:p>
    <w:bookmarkStart w:id="0" w:name="_GoBack"/>
    <w:bookmarkEnd w:id="0"/>
    <w:p w14:paraId="391B5220" w14:textId="455DDC2B" w:rsidR="006A69CD" w:rsidRDefault="008F3CB8" w:rsidP="00A32204">
      <w:pPr>
        <w:spacing w:line="240" w:lineRule="auto"/>
        <w:jc w:val="both"/>
        <w:rPr>
          <w:rFonts w:ascii="Century Gothic" w:hAnsi="Century Gothic"/>
          <w:color w:val="0070C0"/>
          <w:szCs w:val="28"/>
        </w:rPr>
      </w:pPr>
      <w:r>
        <w:rPr>
          <w:rStyle w:val="aa"/>
          <w:rFonts w:ascii="Century Gothic" w:hAnsi="Century Gothic"/>
          <w:color w:val="0070C0"/>
          <w:szCs w:val="28"/>
        </w:rPr>
        <w:fldChar w:fldCharType="begin"/>
      </w:r>
      <w:r>
        <w:rPr>
          <w:rStyle w:val="aa"/>
          <w:rFonts w:ascii="Century Gothic" w:hAnsi="Century Gothic"/>
          <w:color w:val="0070C0"/>
          <w:szCs w:val="28"/>
        </w:rPr>
        <w:instrText xml:space="preserve"> HYPERLINK "https://banki-ocenka.ru/archive2023" </w:instrText>
      </w:r>
      <w:r>
        <w:rPr>
          <w:rStyle w:val="aa"/>
          <w:rFonts w:ascii="Century Gothic" w:hAnsi="Century Gothic"/>
          <w:color w:val="0070C0"/>
          <w:szCs w:val="28"/>
        </w:rPr>
        <w:fldChar w:fldCharType="separate"/>
      </w:r>
      <w:r w:rsidR="006A69CD" w:rsidRPr="006A69CD">
        <w:rPr>
          <w:rStyle w:val="aa"/>
          <w:rFonts w:ascii="Century Gothic" w:hAnsi="Century Gothic"/>
          <w:color w:val="0070C0"/>
          <w:szCs w:val="28"/>
        </w:rPr>
        <w:t>Информация и фотоотчет о МКОД</w:t>
      </w:r>
      <w:r w:rsidR="006A69CD" w:rsidRPr="006A69CD">
        <w:rPr>
          <w:rStyle w:val="aa"/>
          <w:rFonts w:ascii="Century Gothic" w:hAnsi="Century Gothic"/>
          <w:color w:val="0070C0"/>
          <w:szCs w:val="28"/>
          <w:lang w:val="ru-RU"/>
        </w:rPr>
        <w:t>-2023</w:t>
      </w:r>
      <w:r>
        <w:rPr>
          <w:rStyle w:val="aa"/>
          <w:rFonts w:ascii="Century Gothic" w:hAnsi="Century Gothic"/>
          <w:color w:val="0070C0"/>
          <w:szCs w:val="28"/>
          <w:lang w:val="ru-RU"/>
        </w:rPr>
        <w:fldChar w:fldCharType="end"/>
      </w:r>
    </w:p>
    <w:p w14:paraId="3CD42C99" w14:textId="1BEB28EF" w:rsidR="006A69CD" w:rsidRDefault="006A69CD" w:rsidP="006A69CD">
      <w:pPr>
        <w:spacing w:line="240" w:lineRule="auto"/>
        <w:ind w:firstLine="720"/>
        <w:jc w:val="both"/>
        <w:rPr>
          <w:rFonts w:ascii="Century Gothic" w:hAnsi="Century Gothic"/>
          <w:color w:val="0070C0"/>
          <w:szCs w:val="28"/>
        </w:rPr>
      </w:pPr>
    </w:p>
    <w:p w14:paraId="278E160B" w14:textId="77777777" w:rsidR="006A69CD" w:rsidRDefault="006A69CD" w:rsidP="006A69CD">
      <w:pPr>
        <w:spacing w:line="240" w:lineRule="auto"/>
        <w:ind w:firstLine="720"/>
        <w:jc w:val="both"/>
        <w:rPr>
          <w:rFonts w:ascii="Century Gothic" w:hAnsi="Century Gothic"/>
          <w:color w:val="0070C0"/>
          <w:szCs w:val="28"/>
        </w:rPr>
      </w:pPr>
    </w:p>
    <w:p w14:paraId="16596D49" w14:textId="4576C6A0" w:rsidR="006A69CD" w:rsidRPr="006A69CD" w:rsidRDefault="006A69CD" w:rsidP="006A69CD">
      <w:pPr>
        <w:spacing w:line="240" w:lineRule="auto"/>
        <w:ind w:firstLine="720"/>
        <w:jc w:val="right"/>
        <w:rPr>
          <w:rFonts w:ascii="Century Gothic" w:hAnsi="Century Gothic"/>
          <w:i/>
          <w:szCs w:val="28"/>
          <w:lang w:val="ru-RU"/>
        </w:rPr>
      </w:pPr>
      <w:r w:rsidRPr="006A69CD">
        <w:rPr>
          <w:rFonts w:ascii="Century Gothic" w:hAnsi="Century Gothic"/>
          <w:i/>
          <w:szCs w:val="28"/>
        </w:rPr>
        <w:t>Пресс-</w:t>
      </w:r>
      <w:r>
        <w:rPr>
          <w:rFonts w:ascii="Century Gothic" w:hAnsi="Century Gothic"/>
          <w:i/>
          <w:szCs w:val="28"/>
          <w:lang w:val="ru-RU"/>
        </w:rPr>
        <w:t>центр</w:t>
      </w:r>
    </w:p>
    <w:p w14:paraId="7E8E3C5F" w14:textId="34FC370C" w:rsidR="006A69CD" w:rsidRPr="006A69CD" w:rsidRDefault="008F3CB8" w:rsidP="006A69CD">
      <w:pPr>
        <w:spacing w:line="240" w:lineRule="auto"/>
        <w:ind w:firstLine="720"/>
        <w:jc w:val="right"/>
        <w:rPr>
          <w:rFonts w:ascii="Century Gothic" w:hAnsi="Century Gothic"/>
          <w:color w:val="0070C0"/>
          <w:szCs w:val="28"/>
        </w:rPr>
      </w:pPr>
      <w:hyperlink r:id="rId9" w:history="1">
        <w:r w:rsidR="006A69CD" w:rsidRPr="006A69CD">
          <w:rPr>
            <w:rStyle w:val="aa"/>
            <w:rFonts w:ascii="Century Gothic" w:hAnsi="Century Gothic"/>
            <w:color w:val="0070C0"/>
            <w:szCs w:val="28"/>
          </w:rPr>
          <w:t>info@banki-ocenka.ru</w:t>
        </w:r>
      </w:hyperlink>
    </w:p>
    <w:p w14:paraId="4AD8A64B" w14:textId="411F3A66" w:rsidR="006A69CD" w:rsidRPr="006A69CD" w:rsidRDefault="006A69CD" w:rsidP="006A69CD">
      <w:pPr>
        <w:spacing w:line="240" w:lineRule="auto"/>
        <w:ind w:firstLine="720"/>
        <w:jc w:val="right"/>
        <w:rPr>
          <w:rFonts w:ascii="Century Gothic" w:hAnsi="Century Gothic"/>
          <w:szCs w:val="28"/>
          <w:lang w:val="ru-RU"/>
        </w:rPr>
      </w:pPr>
      <w:r w:rsidRPr="006A69CD">
        <w:rPr>
          <w:rFonts w:ascii="Century Gothic" w:hAnsi="Century Gothic"/>
          <w:szCs w:val="28"/>
          <w:lang w:val="ru-RU"/>
        </w:rPr>
        <w:t>8 (495) 120-52-02 доб. 2019</w:t>
      </w:r>
    </w:p>
    <w:sectPr w:rsidR="006A69CD" w:rsidRPr="006A69CD" w:rsidSect="006A69CD">
      <w:headerReference w:type="default" r:id="rId10"/>
      <w:pgSz w:w="11909" w:h="16834"/>
      <w:pgMar w:top="3119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74B74" w14:textId="77777777" w:rsidR="008F3CB8" w:rsidRDefault="008F3CB8" w:rsidP="006A69CD">
      <w:pPr>
        <w:spacing w:line="240" w:lineRule="auto"/>
      </w:pPr>
      <w:r>
        <w:separator/>
      </w:r>
    </w:p>
  </w:endnote>
  <w:endnote w:type="continuationSeparator" w:id="0">
    <w:p w14:paraId="1B37D6C1" w14:textId="77777777" w:rsidR="008F3CB8" w:rsidRDefault="008F3CB8" w:rsidP="006A69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E5B25" w14:textId="77777777" w:rsidR="008F3CB8" w:rsidRDefault="008F3CB8" w:rsidP="006A69CD">
      <w:pPr>
        <w:spacing w:line="240" w:lineRule="auto"/>
      </w:pPr>
      <w:r>
        <w:separator/>
      </w:r>
    </w:p>
  </w:footnote>
  <w:footnote w:type="continuationSeparator" w:id="0">
    <w:p w14:paraId="158ECC31" w14:textId="77777777" w:rsidR="008F3CB8" w:rsidRDefault="008F3CB8" w:rsidP="006A69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14FBD" w14:textId="42BFE6DE" w:rsidR="006A69CD" w:rsidRDefault="006A69CD" w:rsidP="006A69CD">
    <w:pPr>
      <w:pStyle w:val="a5"/>
      <w:ind w:left="-1418"/>
    </w:pPr>
    <w:r>
      <w:rPr>
        <w:noProof/>
      </w:rPr>
      <w:drawing>
        <wp:inline distT="0" distB="0" distL="0" distR="0" wp14:anchorId="5708A6CB" wp14:editId="29669862">
          <wp:extent cx="7538559" cy="1558810"/>
          <wp:effectExtent l="0" t="0" r="5715" b="3810"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аннеры для рассылки2_Страница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9095" cy="1585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1CDA"/>
    <w:multiLevelType w:val="hybridMultilevel"/>
    <w:tmpl w:val="1CA41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4C"/>
    <w:rsid w:val="000034E3"/>
    <w:rsid w:val="006A69CD"/>
    <w:rsid w:val="00724D2C"/>
    <w:rsid w:val="008F3CB8"/>
    <w:rsid w:val="00A32204"/>
    <w:rsid w:val="00A623D0"/>
    <w:rsid w:val="00EA074C"/>
    <w:rsid w:val="00F3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F3234"/>
  <w15:docId w15:val="{F3C8E47D-BE81-4FAC-91E6-F2181430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6A69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69CD"/>
  </w:style>
  <w:style w:type="paragraph" w:styleId="a7">
    <w:name w:val="footer"/>
    <w:basedOn w:val="a"/>
    <w:link w:val="a8"/>
    <w:uiPriority w:val="99"/>
    <w:unhideWhenUsed/>
    <w:rsid w:val="006A69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69CD"/>
  </w:style>
  <w:style w:type="paragraph" w:styleId="a9">
    <w:name w:val="List Paragraph"/>
    <w:basedOn w:val="a"/>
    <w:uiPriority w:val="34"/>
    <w:qFormat/>
    <w:rsid w:val="006A69C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A69C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A69C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A69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i-oce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nki-ocenka.ru/program-20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banki-ocenk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Оганян Анастасия</cp:lastModifiedBy>
  <cp:revision>5</cp:revision>
  <dcterms:created xsi:type="dcterms:W3CDTF">2024-09-17T06:37:00Z</dcterms:created>
  <dcterms:modified xsi:type="dcterms:W3CDTF">2024-09-17T06:50:00Z</dcterms:modified>
</cp:coreProperties>
</file>