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BD" w:rsidRDefault="00B918BD" w:rsidP="00B918BD">
      <w:pPr>
        <w:ind w:left="4678"/>
        <w:jc w:val="center"/>
      </w:pPr>
      <w:r>
        <w:t xml:space="preserve">Утверждено решением Совета  СРО РАО </w:t>
      </w:r>
    </w:p>
    <w:p w:rsidR="00B918BD" w:rsidRDefault="00B918BD" w:rsidP="00B918BD">
      <w:pPr>
        <w:ind w:left="4678"/>
        <w:jc w:val="center"/>
        <w:rPr>
          <w:u w:val="single"/>
        </w:rPr>
      </w:pPr>
      <w:r>
        <w:t xml:space="preserve">Протокол </w:t>
      </w:r>
    </w:p>
    <w:p w:rsidR="00B918BD" w:rsidRDefault="00B918BD" w:rsidP="00B918BD">
      <w:pPr>
        <w:ind w:left="4678"/>
        <w:jc w:val="center"/>
      </w:pPr>
      <w:r>
        <w:t>от «</w:t>
      </w:r>
      <w:r>
        <w:rPr>
          <w:u w:val="single"/>
        </w:rPr>
        <w:t xml:space="preserve">23 </w:t>
      </w:r>
      <w:r>
        <w:t xml:space="preserve">» </w:t>
      </w:r>
      <w:r>
        <w:rPr>
          <w:u w:val="single"/>
        </w:rPr>
        <w:t xml:space="preserve">   июня   </w:t>
      </w:r>
      <w:r>
        <w:t xml:space="preserve"> 2015 г.</w:t>
      </w:r>
    </w:p>
    <w:p w:rsidR="00B918BD" w:rsidRDefault="00B918BD" w:rsidP="00B918BD">
      <w:pPr>
        <w:ind w:left="4678"/>
        <w:jc w:val="center"/>
      </w:pPr>
    </w:p>
    <w:p w:rsidR="00B918BD" w:rsidRDefault="00B918BD" w:rsidP="00B918BD">
      <w:pPr>
        <w:ind w:left="4678"/>
        <w:jc w:val="center"/>
      </w:pPr>
      <w:r>
        <w:t xml:space="preserve">Президент Совета  СРО РАО </w:t>
      </w:r>
    </w:p>
    <w:p w:rsidR="00B918BD" w:rsidRDefault="00B918BD" w:rsidP="00B918BD">
      <w:pPr>
        <w:ind w:left="4678"/>
        <w:jc w:val="center"/>
      </w:pPr>
      <w:r>
        <w:t xml:space="preserve"> </w:t>
      </w:r>
    </w:p>
    <w:p w:rsidR="00B918BD" w:rsidRDefault="00B918BD" w:rsidP="00B918BD">
      <w:pPr>
        <w:ind w:left="4906"/>
        <w:jc w:val="center"/>
      </w:pPr>
      <w:r>
        <w:t>К. И. Овчинников</w:t>
      </w:r>
    </w:p>
    <w:p w:rsidR="00B918BD" w:rsidRDefault="00B918BD" w:rsidP="00B918BD">
      <w:pPr>
        <w:jc w:val="center"/>
        <w:rPr>
          <w:b/>
        </w:rPr>
      </w:pPr>
    </w:p>
    <w:p w:rsidR="00EF3AEA" w:rsidRDefault="00CB3514">
      <w:pPr>
        <w:pStyle w:val="Standard"/>
        <w:tabs>
          <w:tab w:val="left" w:pos="6636"/>
        </w:tabs>
        <w:autoSpaceDE w:val="0"/>
        <w:spacing w:line="200" w:lineRule="atLeast"/>
        <w:ind w:left="6210"/>
        <w:jc w:val="both"/>
      </w:pPr>
      <w:bookmarkStart w:id="0" w:name="_GoBack"/>
      <w:bookmarkEnd w:id="0"/>
      <w:r>
        <w:rPr>
          <w:b/>
          <w:bCs/>
        </w:rPr>
        <w:br/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8048B4" w:rsidRDefault="00CB3514" w:rsidP="008048B4">
      <w:pPr>
        <w:pStyle w:val="Standard"/>
        <w:tabs>
          <w:tab w:val="left" w:pos="426"/>
        </w:tabs>
        <w:autoSpaceDE w:val="0"/>
        <w:spacing w:line="200" w:lineRule="atLeast"/>
        <w:jc w:val="center"/>
      </w:pPr>
      <w:r>
        <w:t xml:space="preserve">о Наблюдательном совете </w:t>
      </w:r>
      <w:r w:rsidR="008048B4">
        <w:t xml:space="preserve">Саморегулируемой организации </w:t>
      </w:r>
    </w:p>
    <w:p w:rsidR="00EF3AEA" w:rsidRDefault="008048B4" w:rsidP="008048B4">
      <w:pPr>
        <w:pStyle w:val="Standard"/>
        <w:tabs>
          <w:tab w:val="left" w:pos="426"/>
        </w:tabs>
        <w:autoSpaceDE w:val="0"/>
        <w:spacing w:line="200" w:lineRule="atLeast"/>
        <w:jc w:val="center"/>
      </w:pPr>
      <w:r>
        <w:t>Региональной ассоциации оценщиков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8048B4" w:rsidRDefault="008048B4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</w:pPr>
      <w:r>
        <w:t>Краснодар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</w:pPr>
      <w:r>
        <w:t>201</w:t>
      </w:r>
      <w:r w:rsidR="006A4EE2" w:rsidRPr="00B918BD">
        <w:t>5</w:t>
      </w:r>
      <w:r>
        <w:t xml:space="preserve"> г.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1.1. Наблюдательный совет </w:t>
      </w:r>
      <w:r w:rsidR="008048B4">
        <w:t xml:space="preserve">Саморегулируемой организации Региональной ассоциации </w:t>
      </w:r>
      <w:r w:rsidR="008048B4">
        <w:lastRenderedPageBreak/>
        <w:t>оценщиков</w:t>
      </w:r>
      <w:r>
        <w:t xml:space="preserve"> (далее - </w:t>
      </w:r>
      <w:r w:rsidR="008048B4">
        <w:t>Ассоциация</w:t>
      </w:r>
      <w:r>
        <w:t xml:space="preserve">) создан в целях повышения эффективности и совершенствования деятельности </w:t>
      </w:r>
      <w:r w:rsidR="008048B4">
        <w:t>Ассоциации</w:t>
      </w:r>
      <w:r>
        <w:t xml:space="preserve"> по формированию и реализации механизмов саморегулирования в области осуществления оценочной деятельности.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1.2. Наблюдательный совет </w:t>
      </w:r>
      <w:r w:rsidR="008048B4">
        <w:t>Ассоциации</w:t>
      </w:r>
      <w:r>
        <w:t xml:space="preserve"> (далее – Наблюдательный совет) является совещательным коллегиальным органом по выработке предложений и рекомендаций, направленных на реализацию процессов саморегулирования.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1.3. Наблюдательный совет действует на принципах добровольности, самоуправления, объективности, гласности, публичности и независимости в принятии решений по вопросам своей компетенции.</w:t>
      </w:r>
    </w:p>
    <w:p w:rsidR="00EF3AEA" w:rsidRDefault="00CB3514">
      <w:pPr>
        <w:pStyle w:val="Standard"/>
        <w:tabs>
          <w:tab w:val="left" w:pos="426"/>
          <w:tab w:val="left" w:pos="1276"/>
        </w:tabs>
        <w:autoSpaceDE w:val="0"/>
        <w:spacing w:line="200" w:lineRule="atLeast"/>
        <w:jc w:val="both"/>
      </w:pPr>
      <w:r>
        <w:t xml:space="preserve">1.4. В своей деятельности Наблюдательный совет руководствуется действующим законодательством Российской Федерации, Уставом </w:t>
      </w:r>
      <w:r w:rsidR="008048B4">
        <w:t>Ассоциации</w:t>
      </w:r>
      <w:r>
        <w:t xml:space="preserve"> и настоящим Положением о Наблюдательном совете (далее – Положение).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</w:pPr>
      <w:r>
        <w:rPr>
          <w:color w:val="333333"/>
        </w:rPr>
        <w:br/>
      </w:r>
      <w:r>
        <w:rPr>
          <w:b/>
          <w:bCs/>
        </w:rPr>
        <w:t>2. Задачи Наблюдательного совета</w:t>
      </w:r>
    </w:p>
    <w:p w:rsidR="00EF3AEA" w:rsidRDefault="00CB3514">
      <w:pPr>
        <w:pStyle w:val="Standard"/>
        <w:tabs>
          <w:tab w:val="left" w:pos="426"/>
          <w:tab w:val="left" w:pos="1276"/>
        </w:tabs>
        <w:autoSpaceDE w:val="0"/>
        <w:spacing w:line="200" w:lineRule="atLeast"/>
        <w:jc w:val="both"/>
      </w:pPr>
      <w:r>
        <w:t>2.1. Основными задачами Наблюдательного совета являются:</w:t>
      </w:r>
    </w:p>
    <w:p w:rsidR="00EF3AEA" w:rsidRDefault="00CB3514">
      <w:pPr>
        <w:pStyle w:val="Standard"/>
        <w:tabs>
          <w:tab w:val="left" w:pos="426"/>
          <w:tab w:val="left" w:pos="1418"/>
        </w:tabs>
        <w:autoSpaceDE w:val="0"/>
        <w:spacing w:line="200" w:lineRule="atLeast"/>
        <w:jc w:val="both"/>
      </w:pPr>
      <w:r>
        <w:t>- подготовка предложений и рекомендаций по вопросам совершенствования работ в области оценочной деятельности;</w:t>
      </w:r>
    </w:p>
    <w:p w:rsidR="00EF3AEA" w:rsidRDefault="00CB3514">
      <w:pPr>
        <w:pStyle w:val="Standard"/>
        <w:tabs>
          <w:tab w:val="left" w:pos="426"/>
          <w:tab w:val="left" w:pos="1418"/>
        </w:tabs>
        <w:autoSpaceDE w:val="0"/>
        <w:spacing w:line="200" w:lineRule="atLeast"/>
        <w:jc w:val="both"/>
      </w:pPr>
      <w:r>
        <w:t xml:space="preserve">- подготовка предложений и рекомендаций по вопросам разработки методологии и путей перспективного развития и </w:t>
      </w:r>
      <w:r>
        <w:rPr>
          <w:color w:val="000000"/>
        </w:rPr>
        <w:t>эффективного</w:t>
      </w:r>
      <w:r w:rsidR="008048B4">
        <w:t xml:space="preserve"> функционирования Ассоциации</w:t>
      </w:r>
      <w:r>
        <w:t>;</w:t>
      </w:r>
    </w:p>
    <w:p w:rsidR="00EF3AEA" w:rsidRDefault="00CB3514">
      <w:pPr>
        <w:pStyle w:val="Standard"/>
        <w:tabs>
          <w:tab w:val="left" w:pos="426"/>
          <w:tab w:val="left" w:pos="1418"/>
        </w:tabs>
        <w:autoSpaceDE w:val="0"/>
        <w:spacing w:line="200" w:lineRule="atLeast"/>
        <w:jc w:val="both"/>
      </w:pPr>
      <w:r>
        <w:t>- подготовка предложений и рекомендаций по вопросам участия в разработке и реализации федеральных, региональных и муниципальных программ и проектов социально-экономического развития;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- изучение итогов деятельности </w:t>
      </w:r>
      <w:r w:rsidR="008048B4">
        <w:t>Ассоциации</w:t>
      </w:r>
      <w:r>
        <w:t xml:space="preserve"> и выработка рекомендаций на основании данного изучения;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t>- привлечение для участия в своей работе представителей заинтересованных органов власти и управления, а также специалистов, не вошедших в состав Наблюдательного совета.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b/>
          <w:bCs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3. Основные функции Наблюдательного совета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3.1. Наблюдательный совет осуществляет следующие функции:</w:t>
      </w:r>
    </w:p>
    <w:p w:rsidR="00EF3AEA" w:rsidRDefault="008048B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3.1.1. Направляет в Совет Ассоциации</w:t>
      </w:r>
      <w:r w:rsidR="00CB3514">
        <w:t xml:space="preserve"> или Президенту предложения по следующим вопросам: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- о необходимости разработки внутренних документов </w:t>
      </w:r>
      <w:r w:rsidR="008048B4">
        <w:t>Ассоциации</w:t>
      </w:r>
      <w:r>
        <w:t>, изменений к ним;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- о необходимости разработки методических рекомендаций, подготовки учебных программ, учебных материалов </w:t>
      </w:r>
      <w:r w:rsidR="008048B4">
        <w:t>Ассоциации</w:t>
      </w:r>
      <w:r>
        <w:t xml:space="preserve"> и проведения учебных занятий (семинаров, лекций и т.д.);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о рассмотрении других вопросов, актуальных для формирования и функционирования механизмов саморегулирования в области осуществления оценочной деятельности.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3.1.2. Совместно с Советом </w:t>
      </w:r>
      <w:r w:rsidR="008048B4">
        <w:t>Ассоциации</w:t>
      </w:r>
      <w:r>
        <w:t xml:space="preserve"> или Президентом: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может проводить экспертизы нормативно-правовых актов в области саморегулирования и регулирования оценочной деятельности, а также проектов таких документов, представляет заключения и рекомендации по результатам проведенной экспертизы данных документов;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- при обращении Совета </w:t>
      </w:r>
      <w:r w:rsidR="008048B4">
        <w:t>Ассоциации</w:t>
      </w:r>
      <w:r>
        <w:t xml:space="preserve"> или Президента рассматривает подготовленные ими проекты документов, предлагаемые к принятию, формирует предложения и замечания (рекомендации) об их изменении и (или) дополнении, а также дает заключение по результатам рассмотрения.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3.1.3. Может осуществлять подготовку рекомендаций по совершенствованию деятельности </w:t>
      </w:r>
      <w:r w:rsidR="006A4EE2">
        <w:t>Ассоциации</w:t>
      </w:r>
      <w:r>
        <w:t>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b/>
          <w:bCs/>
          <w:caps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</w:pPr>
      <w:r>
        <w:rPr>
          <w:b/>
          <w:bCs/>
          <w:caps/>
        </w:rPr>
        <w:t xml:space="preserve">4. </w:t>
      </w:r>
      <w:r>
        <w:rPr>
          <w:b/>
          <w:bCs/>
        </w:rPr>
        <w:t>Полномочия</w:t>
      </w:r>
      <w:r>
        <w:rPr>
          <w:b/>
          <w:bCs/>
          <w:caps/>
        </w:rPr>
        <w:t xml:space="preserve"> </w:t>
      </w:r>
      <w:r>
        <w:rPr>
          <w:b/>
          <w:bCs/>
        </w:rPr>
        <w:t>Наблюдательного</w:t>
      </w:r>
      <w:r>
        <w:rPr>
          <w:b/>
          <w:bCs/>
          <w:caps/>
        </w:rPr>
        <w:t xml:space="preserve"> </w:t>
      </w:r>
      <w:r>
        <w:rPr>
          <w:b/>
          <w:bCs/>
        </w:rPr>
        <w:t>совета</w:t>
      </w:r>
    </w:p>
    <w:p w:rsidR="00EF3AEA" w:rsidRDefault="00CB3514">
      <w:pPr>
        <w:pStyle w:val="Standard"/>
        <w:tabs>
          <w:tab w:val="left" w:pos="426"/>
          <w:tab w:val="left" w:pos="993"/>
        </w:tabs>
        <w:autoSpaceDE w:val="0"/>
        <w:spacing w:line="200" w:lineRule="atLeast"/>
        <w:jc w:val="both"/>
      </w:pPr>
      <w:r>
        <w:t>4.1.</w:t>
      </w:r>
      <w:r>
        <w:tab/>
        <w:t xml:space="preserve">Наблюдательный совет в целях реализации возложенных на него задач может с согласия Президента </w:t>
      </w:r>
      <w:r w:rsidR="008048B4">
        <w:t>Ассоциации</w:t>
      </w:r>
      <w:r>
        <w:t>:</w:t>
      </w:r>
    </w:p>
    <w:p w:rsidR="00EF3AEA" w:rsidRDefault="00CB3514">
      <w:pPr>
        <w:pStyle w:val="Standard"/>
        <w:tabs>
          <w:tab w:val="left" w:pos="426"/>
          <w:tab w:val="left" w:pos="1418"/>
        </w:tabs>
        <w:autoSpaceDE w:val="0"/>
        <w:spacing w:line="200" w:lineRule="atLeast"/>
        <w:jc w:val="both"/>
      </w:pPr>
      <w:r>
        <w:t xml:space="preserve">- создавать комитеты по отдельным направлениям деятельности </w:t>
      </w:r>
      <w:r w:rsidR="006A4EE2">
        <w:t>Ассоциации</w:t>
      </w:r>
      <w:r>
        <w:t>, рабочие группы для оперативной и качественной подготовки материалов и проектов решений к заседаниям Наблюдательного совета, а также временные и постоянно действующие группы экспертов и консультантов;</w:t>
      </w:r>
    </w:p>
    <w:p w:rsidR="00EF3AEA" w:rsidRDefault="00CB3514">
      <w:pPr>
        <w:pStyle w:val="Standard"/>
        <w:tabs>
          <w:tab w:val="left" w:pos="426"/>
          <w:tab w:val="left" w:pos="1418"/>
        </w:tabs>
        <w:autoSpaceDE w:val="0"/>
        <w:spacing w:line="200" w:lineRule="atLeast"/>
        <w:jc w:val="both"/>
      </w:pPr>
      <w:r>
        <w:t xml:space="preserve">- привлекать для участия в работе Наблюдательного совета руководителей, специалистов из состава членов </w:t>
      </w:r>
      <w:r w:rsidR="006A4EE2">
        <w:t>Ассоциации</w:t>
      </w:r>
      <w:r>
        <w:t>, представителей государственных органов, научных и общественных организаций, ведущих ученых, экспертов;</w:t>
      </w:r>
    </w:p>
    <w:p w:rsidR="00EF3AEA" w:rsidRDefault="00CB3514">
      <w:pPr>
        <w:pStyle w:val="Standard"/>
        <w:tabs>
          <w:tab w:val="left" w:pos="426"/>
          <w:tab w:val="left" w:pos="1418"/>
        </w:tabs>
        <w:autoSpaceDE w:val="0"/>
        <w:spacing w:line="200" w:lineRule="atLeast"/>
        <w:jc w:val="both"/>
      </w:pPr>
      <w:r>
        <w:t>- осуществлять иные права в целях реализации возложенных на него задач.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b/>
          <w:bCs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5. Состав и порядок образования Наблюдательного совета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5.1. Наблюдательный совет могут составлять представители профессиональных объединений, ассоциаций, государственных и других организаций, потребителей услуг,</w:t>
      </w:r>
      <w:r>
        <w:rPr>
          <w:color w:val="FF0000"/>
        </w:rPr>
        <w:t xml:space="preserve"> </w:t>
      </w:r>
      <w:r>
        <w:t>других заинтересованных лиц (далее – члены Наблюдательного совета).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t xml:space="preserve">5.2. Совет </w:t>
      </w:r>
      <w:r w:rsidR="006A4EE2">
        <w:rPr>
          <w:color w:val="000000"/>
        </w:rPr>
        <w:t>Ассоциации</w:t>
      </w:r>
      <w:r>
        <w:rPr>
          <w:color w:val="000000"/>
        </w:rPr>
        <w:t xml:space="preserve"> принимает решение об образовании Наблюдательного совета большинством голосов путем проведения открытого голосования.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ind w:firstLine="465"/>
        <w:jc w:val="both"/>
        <w:rPr>
          <w:color w:val="000000"/>
        </w:rPr>
      </w:pPr>
      <w:r>
        <w:rPr>
          <w:color w:val="000000"/>
        </w:rPr>
        <w:t>Количество членов Наблюдательного совета не ограничено.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ind w:firstLine="465"/>
        <w:jc w:val="both"/>
        <w:rPr>
          <w:color w:val="000000"/>
        </w:rPr>
      </w:pPr>
      <w:r>
        <w:rPr>
          <w:color w:val="000000"/>
        </w:rPr>
        <w:t xml:space="preserve">Решение о включении и исключении членов из Наблюдательного совета принимается Президентом Совета </w:t>
      </w:r>
      <w:r w:rsidR="006A4EE2">
        <w:rPr>
          <w:color w:val="000000"/>
        </w:rPr>
        <w:t>Ассоциации</w:t>
      </w:r>
      <w:r>
        <w:rPr>
          <w:color w:val="000000"/>
        </w:rPr>
        <w:t>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t xml:space="preserve">5.3. Лицо может быть включено в Наблюдательный совет как по личному заявлению, так и по приглашению Президента Совета </w:t>
      </w:r>
      <w:r w:rsidR="006A4EE2">
        <w:rPr>
          <w:color w:val="000000"/>
        </w:rPr>
        <w:t>Ассоциации</w:t>
      </w:r>
      <w:r>
        <w:rPr>
          <w:color w:val="000000"/>
        </w:rPr>
        <w:t xml:space="preserve"> или Генерального директора.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5.4. Срок полномочий членов Наблюдательного совета не ограничен.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5.5. Количественный состав (число членов) Наблюдательного совета не может быть менее трех человек.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5.6. Лица, приглашенные в состав Наблюдательного совета, могут быть приглашены неограниченное число раз.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ind w:firstLine="480"/>
        <w:jc w:val="both"/>
      </w:pPr>
      <w:r>
        <w:t>Полномочия любого члена Наблюдательного совета могут быть прекращены досрочно.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ind w:firstLine="480"/>
        <w:jc w:val="both"/>
      </w:pPr>
      <w:r>
        <w:t xml:space="preserve">Президент Совета </w:t>
      </w:r>
      <w:r w:rsidR="006A4EE2">
        <w:t>Ассоциации</w:t>
      </w:r>
      <w:r>
        <w:t xml:space="preserve"> вправе досрочно распустить Наблюдательный совет и вынести на Совет </w:t>
      </w:r>
      <w:r w:rsidR="006A4EE2">
        <w:t>Ассоциации</w:t>
      </w:r>
      <w:r>
        <w:t xml:space="preserve"> вопрос об образовании нового Наблюдательного совета.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6. Председатель Наблюдательного совета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6.1.Председатель Наблюдательного совета возглавляет Наблюдательный совет и назначается Президентом Совета </w:t>
      </w:r>
      <w:r w:rsidR="006A4EE2">
        <w:t>Ассоциации</w:t>
      </w:r>
      <w:r>
        <w:t>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6.2. Председатель Наблюдательного совета: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осуществляет руководство работой Наблюдательного совета;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организует его работу, инициирует проведение заседаний Наблюдательного совета и председательствует на них, организует на заседаниях ведение протокола;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- может представлять </w:t>
      </w:r>
      <w:r w:rsidR="006A4EE2">
        <w:t>Ассоциацию</w:t>
      </w:r>
      <w:r>
        <w:t xml:space="preserve"> во взаимоотношениях с органами государственной власти и управления, органами местного самоуправления, а также иными организациями, учреждениями и лицами по вопросам, отнесенным настоящим Положением к компетенции Наблюдательного совета;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осуществляет иные полномочия, предусмотренные настоящим Положением.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6.3.Председатель Наблюдательного совета имеет двух сопредседателей, которые в случае его отсутствия осуществляют функции Председателя Наблюдательного совета.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ind w:firstLine="435"/>
        <w:jc w:val="both"/>
      </w:pPr>
      <w:r>
        <w:t xml:space="preserve">Сопредседатели назначаются Президентом Совета </w:t>
      </w:r>
      <w:r w:rsidR="006A4EE2">
        <w:t>Ассоциации</w:t>
      </w:r>
      <w:r>
        <w:t xml:space="preserve"> по представлению Председателя Наблюдательного совета.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6.4. Организационное обеспечение работы Наблюдательного совета осуществляет ответственный секретарь Наблюдательного совета, назначаемый Председателем.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7. Порядок работы Наблюдательного совета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7.1. Наблюдательный совет осуществляет свою работу путем проведения заседаний. Заседания Наблюдательного совета созываются Председателем Наблюдательного совета по его собственной инициативе или по требованию члена Наблюдательного совета при возникновении необходимости в рассмотрении Наблюдательным советом вопросов и принятии по ним решений в соответствии с его компетенцией, установленной настоящим Положением, но не реже 1 раза в год.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Лицо, инициирующее проведение заседания Наблюдательного совета, представляет Председателю Наблюдательного совета предложение о проведении заседания, в котором указывает вопросы, предлагаемые для рассмотрения и принятия по ним решения.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Повестка дня заседания Наблюдательного совета утверждается  Председателем Наблюдательного совета.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7.2. Ответственный секретарь Наблюдательного совета по поручению Председателя Наблюдательного совета оповещает всех его членов о времени и месте предстоящего заседания, вопросах, которые будут рассматриваться и решаться на заседании, форме заседания, а также обеспечивает членов Наблюдательного совета необходимыми для проведения заседания материалами - в случае их наличия.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ind w:firstLine="480"/>
        <w:jc w:val="both"/>
      </w:pPr>
      <w:r>
        <w:t xml:space="preserve">Информация о проведении заседания Наблюдательного совета размещается ответственным секретарем на официальном сайте </w:t>
      </w:r>
      <w:r w:rsidR="006A4EE2">
        <w:t>Ассоциации</w:t>
      </w:r>
      <w:r>
        <w:t xml:space="preserve"> в сети Интернет через дирекцию </w:t>
      </w:r>
      <w:r w:rsidR="006A4EE2">
        <w:t>Ассоциации</w:t>
      </w:r>
      <w:r>
        <w:t xml:space="preserve"> не позднее чем за 5 (пять) рабочих дней до назначенной даты.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7.3. Заседание Наблюдательного совета правомочно, если на нем присутствует не менее половины членов Наблюдательного совета.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7.4. Решения на заседаниях Наблюдательного совета принимаются большинством голосов членов Наблюдательного совета, принимающих участие в заседании. При решении вопросов на заседании Наблюдательного совета каждый его член обладает одним голосом. В случае равенства голосов голос Председателя является решающим.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7.5. На заседаниях Наблюдательного совета ведется протокол, который составляется не позднее трех дней после их проведения и подписывается Председателем и ответственным секретарем Наблюдательного совета.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7.6. В протоколе заседания указываются: место и время его проведения; лица, присутствующие на заседании; повестка дня заседания; вопросы, поставленные на голосование, и итоги голосования по ним; принятые решения. Ответственность за правильность составления протокола несет ответственный секретарь Наблюдательного совета.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7.7. Ответственный секретарь Наблюдательного совета: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осуществляет учет поступающих в Наблюдательный совет предложений о проведении его заседаний и вопросов, инициируемых для рассмотрения и решения;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осуществляет организационную подготовку заседаний Наблюдательного совета, готовит проекты решений, обращений, ходатайств и других документов по поручению членов Наблюдательного совета;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ведет протокол заседания и обеспечивает его подписание;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- доводит до Совета </w:t>
      </w:r>
      <w:r w:rsidR="006A4EE2">
        <w:t>Ассоциации</w:t>
      </w:r>
      <w:r>
        <w:t xml:space="preserve"> выработанные Наблюдательным советом рекомендации;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выполняет поручения Председателя Наблюдательного совета;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ведет делопроизводство и архив документов и материалов Наблюдательного совета, при согласовании с Председателем Наблюдательного совета предоставляет документы и выписки заинтересованным лицам;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выполняет иные полномочия, связанные с делопроизводством и организацией деятельности Наблюдательного совета.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8. Члены Наблюдательного совета и их полномочия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8.1. Работа членов Наблюдательного совета осуществляется на безвозмездной основе,</w:t>
      </w:r>
      <w:r>
        <w:rPr>
          <w:color w:val="000000"/>
        </w:rPr>
        <w:t xml:space="preserve"> без отрыва от основной производственной и служебной деятельности</w:t>
      </w:r>
      <w:r>
        <w:t>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t>8.2. Члены Наблюдательного совета обязаны соблюдать настоящее Положение и участвовать в деятельности Наблюдательного совета.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b/>
          <w:bCs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9. Обеспечение работы Наблюдательного совета</w:t>
      </w:r>
    </w:p>
    <w:p w:rsidR="00EF3AEA" w:rsidRDefault="00CB3514">
      <w:pPr>
        <w:pStyle w:val="Standard"/>
        <w:tabs>
          <w:tab w:val="left" w:pos="426"/>
          <w:tab w:val="left" w:pos="709"/>
        </w:tabs>
        <w:autoSpaceDE w:val="0"/>
        <w:spacing w:line="200" w:lineRule="atLeast"/>
        <w:jc w:val="both"/>
      </w:pPr>
      <w:r>
        <w:t xml:space="preserve">9.1. Организационно-техническое обеспечение работы Наблюдательного совета осуществляет Генеральный директор </w:t>
      </w:r>
      <w:r w:rsidR="006A4EE2">
        <w:t>Ассоциации</w:t>
      </w:r>
      <w:r>
        <w:t>.</w:t>
      </w:r>
    </w:p>
    <w:p w:rsidR="00EF3AEA" w:rsidRDefault="00EF3AEA">
      <w:pPr>
        <w:pStyle w:val="Standard"/>
        <w:tabs>
          <w:tab w:val="left" w:pos="426"/>
          <w:tab w:val="left" w:pos="709"/>
        </w:tabs>
        <w:autoSpaceDE w:val="0"/>
        <w:spacing w:line="200" w:lineRule="atLeast"/>
        <w:jc w:val="both"/>
      </w:pPr>
    </w:p>
    <w:p w:rsidR="00EF3AEA" w:rsidRDefault="00CB3514">
      <w:pPr>
        <w:pStyle w:val="Standard"/>
        <w:tabs>
          <w:tab w:val="left" w:pos="284"/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Заключительные положения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10.1. Настоящее Положение вступает в силу со дня (даты) утверждения его Советом </w:t>
      </w:r>
      <w:r w:rsidR="006A4EE2">
        <w:t>Ассоциации</w:t>
      </w:r>
      <w:r>
        <w:t>.</w:t>
      </w:r>
    </w:p>
    <w:p w:rsidR="00EF3AEA" w:rsidRDefault="00CB3514">
      <w:pPr>
        <w:pStyle w:val="Standard"/>
        <w:tabs>
          <w:tab w:val="left" w:pos="426"/>
          <w:tab w:val="left" w:pos="1276"/>
        </w:tabs>
        <w:autoSpaceDE w:val="0"/>
        <w:spacing w:line="200" w:lineRule="atLeast"/>
        <w:jc w:val="both"/>
      </w:pPr>
      <w:r>
        <w:t xml:space="preserve">10.2. Совет </w:t>
      </w:r>
      <w:r w:rsidR="006A4EE2">
        <w:t>Ассоциации</w:t>
      </w:r>
      <w:r>
        <w:t xml:space="preserve"> вправе внести в настоящее Положение изменения и дополнения.</w:t>
      </w:r>
    </w:p>
    <w:p w:rsidR="00EF3AEA" w:rsidRDefault="00EF3AEA">
      <w:pPr>
        <w:pStyle w:val="Standard"/>
        <w:tabs>
          <w:tab w:val="left" w:pos="426"/>
          <w:tab w:val="left" w:pos="1276"/>
        </w:tabs>
        <w:autoSpaceDE w:val="0"/>
        <w:spacing w:line="200" w:lineRule="atLeast"/>
        <w:jc w:val="both"/>
      </w:pPr>
    </w:p>
    <w:p w:rsidR="00EF3AEA" w:rsidRDefault="00EF3AEA">
      <w:pPr>
        <w:pStyle w:val="Standard"/>
        <w:tabs>
          <w:tab w:val="left" w:pos="426"/>
          <w:tab w:val="left" w:pos="1276"/>
        </w:tabs>
        <w:autoSpaceDE w:val="0"/>
        <w:spacing w:line="200" w:lineRule="atLeast"/>
        <w:jc w:val="both"/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333333"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333333"/>
        </w:rPr>
      </w:pPr>
      <w:r>
        <w:rPr>
          <w:color w:val="333333"/>
        </w:rPr>
        <w:br/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333333"/>
        </w:rPr>
      </w:pPr>
    </w:p>
    <w:sectPr w:rsidR="00EF3AEA">
      <w:pgSz w:w="11906" w:h="16838"/>
      <w:pgMar w:top="1172" w:right="1172" w:bottom="1172" w:left="1172" w:header="720" w:footer="720" w:gutter="0"/>
      <w:pgBorders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909" w:rsidRDefault="00363909">
      <w:r>
        <w:separator/>
      </w:r>
    </w:p>
  </w:endnote>
  <w:endnote w:type="continuationSeparator" w:id="0">
    <w:p w:rsidR="00363909" w:rsidRDefault="0036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909" w:rsidRDefault="00363909">
      <w:r>
        <w:rPr>
          <w:color w:val="000000"/>
        </w:rPr>
        <w:separator/>
      </w:r>
    </w:p>
  </w:footnote>
  <w:footnote w:type="continuationSeparator" w:id="0">
    <w:p w:rsidR="00363909" w:rsidRDefault="00363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EA"/>
    <w:rsid w:val="00160C92"/>
    <w:rsid w:val="00363909"/>
    <w:rsid w:val="006A4EE2"/>
    <w:rsid w:val="008048B4"/>
    <w:rsid w:val="00A27DA2"/>
    <w:rsid w:val="00A50ED9"/>
    <w:rsid w:val="00B918BD"/>
    <w:rsid w:val="00CB3514"/>
    <w:rsid w:val="00E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4E774-0625-4569-ACB6-474BE8F1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Пользователь</cp:lastModifiedBy>
  <cp:revision>2</cp:revision>
  <cp:lastPrinted>2014-05-14T09:44:00Z</cp:lastPrinted>
  <dcterms:created xsi:type="dcterms:W3CDTF">2025-06-16T11:08:00Z</dcterms:created>
  <dcterms:modified xsi:type="dcterms:W3CDTF">2025-06-16T11:08:00Z</dcterms:modified>
</cp:coreProperties>
</file>