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C2" w:rsidRPr="006B4AC2" w:rsidRDefault="006B4AC2" w:rsidP="006B4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B4AC2" w:rsidRPr="006B4AC2" w:rsidRDefault="006B4AC2" w:rsidP="006B4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Ассоциации</w:t>
      </w:r>
    </w:p>
    <w:p w:rsidR="006B4AC2" w:rsidRPr="006B4AC2" w:rsidRDefault="006B4AC2" w:rsidP="006B4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09.12.2020</w:t>
      </w:r>
    </w:p>
    <w:p w:rsidR="006B4AC2" w:rsidRPr="006B4AC2" w:rsidRDefault="006B4AC2" w:rsidP="006B4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СРО РАО </w:t>
      </w:r>
    </w:p>
    <w:p w:rsidR="006B4AC2" w:rsidRPr="006B4AC2" w:rsidRDefault="006B4AC2" w:rsidP="006B4A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 Овчинников</w:t>
      </w:r>
    </w:p>
    <w:p w:rsidR="00B73426" w:rsidRPr="006B4AC2" w:rsidRDefault="00B73426" w:rsidP="00B7342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54247D" w:rsidRPr="006B4AC2" w:rsidRDefault="0054247D" w:rsidP="0054247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"http://www.nkso.ru/files/Dokument_NKSO/Standart_NKSO_3-2-2015.pdf" \l "page=3" \o "Страница 3" </w:instrText>
      </w: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12B0C" w:rsidRPr="006B4AC2" w:rsidRDefault="0054247D" w:rsidP="00412B0C">
      <w:pPr>
        <w:rPr>
          <w:rStyle w:val="a3"/>
          <w:color w:val="auto"/>
          <w:sz w:val="24"/>
          <w:szCs w:val="24"/>
          <w:u w:val="none"/>
        </w:rPr>
      </w:pPr>
      <w:r w:rsidRPr="006B4A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412B0C" w:rsidRPr="006B4AC2">
        <w:rPr>
          <w:sz w:val="24"/>
          <w:szCs w:val="24"/>
        </w:rPr>
        <w:fldChar w:fldCharType="begin"/>
      </w:r>
      <w:r w:rsidR="00412B0C" w:rsidRPr="006B4AC2">
        <w:rPr>
          <w:sz w:val="24"/>
          <w:szCs w:val="24"/>
        </w:rPr>
        <w:instrText xml:space="preserve"> HYPERLINK "http://www.nkso.ru/files/Dokument_NKSO/Standart_NKSO_3-1-2015.pdf" \l "page=15" \o "Страница 15" </w:instrText>
      </w:r>
      <w:r w:rsidR="00412B0C" w:rsidRPr="006B4AC2">
        <w:rPr>
          <w:sz w:val="24"/>
          <w:szCs w:val="24"/>
        </w:rPr>
        <w:fldChar w:fldCharType="separate"/>
      </w:r>
    </w:p>
    <w:p w:rsidR="00412B0C" w:rsidRPr="006B4AC2" w:rsidRDefault="00412B0C" w:rsidP="00B73426">
      <w:pPr>
        <w:pStyle w:val="a4"/>
        <w:rPr>
          <w:sz w:val="24"/>
          <w:szCs w:val="24"/>
        </w:rPr>
      </w:pPr>
      <w:r w:rsidRPr="006B4AC2">
        <w:rPr>
          <w:sz w:val="24"/>
          <w:szCs w:val="24"/>
        </w:rPr>
        <w:fldChar w:fldCharType="end"/>
      </w:r>
    </w:p>
    <w:p w:rsidR="00412B0C" w:rsidRPr="006B4AC2" w:rsidRDefault="003D540B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СТАНДАРТ 002</w:t>
      </w:r>
    </w:p>
    <w:p w:rsidR="00412B0C" w:rsidRPr="006B4AC2" w:rsidRDefault="003D540B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 xml:space="preserve">Саморегулируемой </w:t>
      </w:r>
      <w:r w:rsidR="00412B0C" w:rsidRPr="006B4AC2">
        <w:rPr>
          <w:rFonts w:ascii="Times New Roman" w:hAnsi="Times New Roman" w:cs="Times New Roman"/>
          <w:sz w:val="24"/>
          <w:szCs w:val="24"/>
        </w:rPr>
        <w:t>организации</w:t>
      </w:r>
    </w:p>
    <w:p w:rsidR="00412B0C" w:rsidRPr="006B4AC2" w:rsidRDefault="00B73426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Региональная Ассоциация</w:t>
      </w:r>
      <w:r w:rsidR="003D540B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оценщиков</w:t>
      </w:r>
    </w:p>
    <w:p w:rsidR="00412B0C" w:rsidRPr="006B4AC2" w:rsidRDefault="00412B0C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ОБЩИЕ ПОНЯТИЯ ОЦЕНКИ, ПОДХОДЫ И</w:t>
      </w:r>
    </w:p>
    <w:p w:rsidR="00412B0C" w:rsidRPr="006B4AC2" w:rsidRDefault="00412B0C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ТРЕБОВАНИЯ К ПРОВЕДЕНИЮ ОЦЕНКИ</w:t>
      </w:r>
    </w:p>
    <w:p w:rsidR="003D540B" w:rsidRPr="006B4AC2" w:rsidRDefault="003D540B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12B0C" w:rsidRPr="006B4AC2" w:rsidRDefault="00412B0C" w:rsidP="00B73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12B0C" w:rsidRPr="006B4AC2" w:rsidRDefault="00412B0C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Настоящий стандарт оценки разработан на основе Федерального стандарта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оценки «Общие понятия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оценки, подходы и требования к проведению оценки»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="00BB3A8B" w:rsidRPr="006B4AC2">
        <w:rPr>
          <w:rFonts w:ascii="Times New Roman" w:hAnsi="Times New Roman" w:cs="Times New Roman"/>
          <w:sz w:val="24"/>
          <w:szCs w:val="24"/>
        </w:rPr>
        <w:t>(ФСО №</w:t>
      </w:r>
      <w:r w:rsidRPr="006B4AC2">
        <w:rPr>
          <w:rFonts w:ascii="Times New Roman" w:hAnsi="Times New Roman" w:cs="Times New Roman"/>
          <w:sz w:val="24"/>
          <w:szCs w:val="24"/>
        </w:rPr>
        <w:t xml:space="preserve"> 1) с учетом требований Федерального закона от 29июля 1998 г. N135-ФЗ «Об оценочной деятельности в Российской Федерации»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и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определяет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общие понятия оценки, подходы к оценке и требования к проведению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оценки,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применяемые при осуществлении оценочной деятельности.</w:t>
      </w:r>
    </w:p>
    <w:p w:rsidR="00B73426" w:rsidRPr="006B4AC2" w:rsidRDefault="00412B0C" w:rsidP="008E175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Настоящий стандарт оценки является обязательным к применению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членами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="00D90EF7">
        <w:rPr>
          <w:rFonts w:ascii="Times New Roman" w:hAnsi="Times New Roman" w:cs="Times New Roman"/>
          <w:sz w:val="24"/>
          <w:szCs w:val="24"/>
        </w:rPr>
        <w:t>СРО РАО</w:t>
      </w:r>
      <w:bookmarkStart w:id="0" w:name="_GoBack"/>
      <w:bookmarkEnd w:id="0"/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 xml:space="preserve">при </w:t>
      </w:r>
      <w:r w:rsidR="00B73426" w:rsidRPr="006B4AC2">
        <w:rPr>
          <w:rFonts w:ascii="Times New Roman" w:hAnsi="Times New Roman" w:cs="Times New Roman"/>
          <w:sz w:val="24"/>
          <w:szCs w:val="24"/>
        </w:rPr>
        <w:t>осуществлении</w:t>
      </w:r>
      <w:r w:rsidRPr="006B4AC2">
        <w:rPr>
          <w:rFonts w:ascii="Times New Roman" w:hAnsi="Times New Roman" w:cs="Times New Roman"/>
          <w:sz w:val="24"/>
          <w:szCs w:val="24"/>
        </w:rPr>
        <w:t xml:space="preserve"> оценочной деятельности.</w:t>
      </w:r>
    </w:p>
    <w:p w:rsidR="00B73426" w:rsidRPr="006B4AC2" w:rsidRDefault="00B73426" w:rsidP="008E17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2B0C" w:rsidRPr="006B4AC2" w:rsidRDefault="00412B0C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II. Общие понятия оценки</w:t>
      </w:r>
    </w:p>
    <w:p w:rsidR="00BB3A8B" w:rsidRPr="006B4AC2" w:rsidRDefault="00BB3A8B" w:rsidP="00B734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12B0C" w:rsidRPr="006B4AC2" w:rsidRDefault="00412B0C" w:rsidP="00BB3A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К объектам оценки относятся объекты гражданских прав, в отношении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 xml:space="preserve">которых законодательством </w:t>
      </w:r>
      <w:r w:rsidR="00B73426" w:rsidRPr="006B4AC2">
        <w:rPr>
          <w:rFonts w:ascii="Times New Roman" w:hAnsi="Times New Roman" w:cs="Times New Roman"/>
          <w:sz w:val="24"/>
          <w:szCs w:val="24"/>
        </w:rPr>
        <w:t>Р</w:t>
      </w:r>
      <w:r w:rsidRPr="006B4AC2">
        <w:rPr>
          <w:rFonts w:ascii="Times New Roman" w:hAnsi="Times New Roman" w:cs="Times New Roman"/>
          <w:sz w:val="24"/>
          <w:szCs w:val="24"/>
        </w:rPr>
        <w:t>оссийской Федерации установлена возможность</w:t>
      </w:r>
      <w:r w:rsidR="00BB3A8B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их участия в гражданском обороте.</w:t>
      </w:r>
    </w:p>
    <w:p w:rsidR="00412B0C" w:rsidRPr="006B4AC2" w:rsidRDefault="00412B0C" w:rsidP="00B7342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 xml:space="preserve">Цена–это денежная сумма, запрашиваемая, </w:t>
      </w:r>
      <w:r w:rsidR="00B73426" w:rsidRPr="006B4AC2">
        <w:rPr>
          <w:rFonts w:ascii="Times New Roman" w:hAnsi="Times New Roman" w:cs="Times New Roman"/>
          <w:sz w:val="24"/>
          <w:szCs w:val="24"/>
        </w:rPr>
        <w:t>предлагаемая или</w:t>
      </w:r>
      <w:r w:rsidRPr="006B4AC2">
        <w:rPr>
          <w:rFonts w:ascii="Times New Roman" w:hAnsi="Times New Roman" w:cs="Times New Roman"/>
          <w:sz w:val="24"/>
          <w:szCs w:val="24"/>
        </w:rPr>
        <w:t xml:space="preserve"> уплачиваемая участниками в результате совершенной </w:t>
      </w:r>
      <w:r w:rsidR="00B73426" w:rsidRPr="006B4AC2">
        <w:rPr>
          <w:rFonts w:ascii="Times New Roman" w:hAnsi="Times New Roman" w:cs="Times New Roman"/>
          <w:sz w:val="24"/>
          <w:szCs w:val="24"/>
        </w:rPr>
        <w:t>или предполагаемой</w:t>
      </w:r>
      <w:r w:rsidRPr="006B4AC2">
        <w:rPr>
          <w:rFonts w:ascii="Times New Roman" w:hAnsi="Times New Roman" w:cs="Times New Roman"/>
          <w:sz w:val="24"/>
          <w:szCs w:val="24"/>
        </w:rPr>
        <w:t xml:space="preserve"> сделки.</w:t>
      </w:r>
    </w:p>
    <w:p w:rsidR="00412B0C" w:rsidRPr="006B4AC2" w:rsidRDefault="00412B0C" w:rsidP="00B7342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 xml:space="preserve">Стоимость объекта оценки–это наиболее вероятная расчетная </w:t>
      </w:r>
      <w:r w:rsidR="00B73426" w:rsidRPr="006B4AC2">
        <w:rPr>
          <w:rFonts w:ascii="Times New Roman" w:hAnsi="Times New Roman" w:cs="Times New Roman"/>
          <w:sz w:val="24"/>
          <w:szCs w:val="24"/>
        </w:rPr>
        <w:t>величина, определенная</w:t>
      </w:r>
      <w:r w:rsidRPr="006B4AC2">
        <w:rPr>
          <w:rFonts w:ascii="Times New Roman" w:hAnsi="Times New Roman" w:cs="Times New Roman"/>
          <w:sz w:val="24"/>
          <w:szCs w:val="24"/>
        </w:rPr>
        <w:t xml:space="preserve"> на дату оценки в соответствии с выбранным видом </w:t>
      </w:r>
      <w:r w:rsidR="00B73426" w:rsidRPr="006B4AC2">
        <w:rPr>
          <w:rFonts w:ascii="Times New Roman" w:hAnsi="Times New Roman" w:cs="Times New Roman"/>
          <w:sz w:val="24"/>
          <w:szCs w:val="24"/>
        </w:rPr>
        <w:t>стоимости согласно</w:t>
      </w:r>
      <w:r w:rsidRPr="006B4AC2">
        <w:rPr>
          <w:rFonts w:ascii="Times New Roman" w:hAnsi="Times New Roman" w:cs="Times New Roman"/>
          <w:sz w:val="24"/>
          <w:szCs w:val="24"/>
        </w:rPr>
        <w:t xml:space="preserve"> требованиям Федерального стандарта оценки «Цель оценки и </w:t>
      </w:r>
      <w:r w:rsidR="00B73426" w:rsidRPr="006B4AC2">
        <w:rPr>
          <w:rFonts w:ascii="Times New Roman" w:hAnsi="Times New Roman" w:cs="Times New Roman"/>
          <w:sz w:val="24"/>
          <w:szCs w:val="24"/>
        </w:rPr>
        <w:t>виды стоимости</w:t>
      </w:r>
      <w:r w:rsidR="00BB3A8B" w:rsidRPr="006B4AC2">
        <w:rPr>
          <w:rFonts w:ascii="Times New Roman" w:hAnsi="Times New Roman" w:cs="Times New Roman"/>
          <w:sz w:val="24"/>
          <w:szCs w:val="24"/>
        </w:rPr>
        <w:t xml:space="preserve"> (ФСО № </w:t>
      </w:r>
      <w:r w:rsidRPr="006B4AC2">
        <w:rPr>
          <w:rFonts w:ascii="Times New Roman" w:hAnsi="Times New Roman" w:cs="Times New Roman"/>
          <w:sz w:val="24"/>
          <w:szCs w:val="24"/>
        </w:rPr>
        <w:t>2)».</w:t>
      </w:r>
    </w:p>
    <w:p w:rsidR="00412B0C" w:rsidRPr="006B4AC2" w:rsidRDefault="00412B0C" w:rsidP="00BB3A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И</w:t>
      </w:r>
      <w:r w:rsidR="00B73426" w:rsidRPr="006B4AC2">
        <w:rPr>
          <w:rFonts w:ascii="Times New Roman" w:hAnsi="Times New Roman" w:cs="Times New Roman"/>
          <w:sz w:val="24"/>
          <w:szCs w:val="24"/>
        </w:rPr>
        <w:t>тоговая величина стоимости</w:t>
      </w:r>
      <w:r w:rsidRPr="006B4AC2">
        <w:rPr>
          <w:rFonts w:ascii="Times New Roman" w:hAnsi="Times New Roman" w:cs="Times New Roman"/>
          <w:sz w:val="24"/>
          <w:szCs w:val="24"/>
        </w:rPr>
        <w:t>–стоимость объекта оценки, рассчитанная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при использовании подходов к оценке и обоснованного оценщиком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согласования (обобщения) результатов, полученных в рамках</w:t>
      </w:r>
      <w:r w:rsidR="00BB3A8B" w:rsidRPr="006B4AC2">
        <w:rPr>
          <w:rFonts w:ascii="Times New Roman" w:hAnsi="Times New Roman" w:cs="Times New Roman"/>
          <w:sz w:val="24"/>
          <w:szCs w:val="24"/>
        </w:rPr>
        <w:t xml:space="preserve"> п</w:t>
      </w:r>
      <w:r w:rsidRPr="006B4AC2">
        <w:rPr>
          <w:rFonts w:ascii="Times New Roman" w:hAnsi="Times New Roman" w:cs="Times New Roman"/>
          <w:sz w:val="24"/>
          <w:szCs w:val="24"/>
        </w:rPr>
        <w:t>рименения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различных подходов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к оценке.</w:t>
      </w:r>
    </w:p>
    <w:p w:rsidR="008E1754" w:rsidRPr="006B4AC2" w:rsidRDefault="00412B0C" w:rsidP="008E1754">
      <w:pPr>
        <w:pStyle w:val="a4"/>
        <w:ind w:firstLine="708"/>
        <w:jc w:val="both"/>
        <w:rPr>
          <w:rStyle w:val="a3"/>
          <w:color w:val="auto"/>
          <w:sz w:val="24"/>
          <w:szCs w:val="24"/>
          <w:u w:val="none"/>
        </w:rPr>
      </w:pPr>
      <w:r w:rsidRPr="006B4AC2">
        <w:rPr>
          <w:rFonts w:ascii="Times New Roman" w:hAnsi="Times New Roman" w:cs="Times New Roman"/>
          <w:sz w:val="24"/>
          <w:szCs w:val="24"/>
        </w:rPr>
        <w:t>Подход к оценке–это совокупность методов оценки, объединенных общей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методологией. Метод проведения оценки объекта оценки–это</w:t>
      </w:r>
      <w:r w:rsidR="00B73426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последовательность процедур, позволяющая на основе существенной</w:t>
      </w:r>
      <w:r w:rsidR="008E1754" w:rsidRPr="006B4AC2">
        <w:rPr>
          <w:sz w:val="24"/>
          <w:szCs w:val="24"/>
        </w:rPr>
        <w:fldChar w:fldCharType="begin"/>
      </w:r>
      <w:r w:rsidR="008E1754" w:rsidRPr="006B4AC2">
        <w:rPr>
          <w:sz w:val="24"/>
          <w:szCs w:val="24"/>
        </w:rPr>
        <w:instrText xml:space="preserve"> HYPERLINK "http://www.nkso.ru/files/Dokument_NKSO/Standart_NKSO_3-1-2015.pdf" \l "page=4" \o "Страница 4" </w:instrText>
      </w:r>
      <w:r w:rsidR="008E1754" w:rsidRPr="006B4AC2">
        <w:rPr>
          <w:sz w:val="24"/>
          <w:szCs w:val="24"/>
        </w:rPr>
        <w:fldChar w:fldCharType="separate"/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sz w:val="24"/>
          <w:szCs w:val="24"/>
        </w:rPr>
        <w:fldChar w:fldCharType="end"/>
      </w:r>
      <w:r w:rsidRPr="006B4AC2">
        <w:rPr>
          <w:rFonts w:ascii="Times New Roman" w:hAnsi="Times New Roman" w:cs="Times New Roman"/>
          <w:sz w:val="24"/>
          <w:szCs w:val="24"/>
        </w:rPr>
        <w:t>для данного метода информации определить стоимость объекта оценки в рамках одного из подходов к оценке.</w:t>
      </w:r>
    </w:p>
    <w:p w:rsidR="008E1754" w:rsidRPr="006B4AC2" w:rsidRDefault="008E1754" w:rsidP="003D540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Дата определения стоимости объекта оценки (дата проведения оценки, дата оценки)</w:t>
      </w:r>
      <w:r w:rsidR="003D540B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–это дата, по состоянию</w:t>
      </w:r>
      <w:r w:rsidR="003D540B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на которую определена стоимость объекта оценки.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 xml:space="preserve">Информация о событиях, произошедших после даты оценки, может быть использована </w:t>
      </w:r>
      <w:r w:rsidR="00E20DE0" w:rsidRPr="006B4AC2">
        <w:rPr>
          <w:rFonts w:ascii="Times New Roman" w:hAnsi="Times New Roman" w:cs="Times New Roman"/>
          <w:sz w:val="24"/>
          <w:szCs w:val="24"/>
        </w:rPr>
        <w:t>для</w:t>
      </w:r>
      <w:r w:rsidRPr="006B4AC2">
        <w:rPr>
          <w:rFonts w:ascii="Times New Roman" w:hAnsi="Times New Roman" w:cs="Times New Roman"/>
          <w:sz w:val="24"/>
          <w:szCs w:val="24"/>
        </w:rPr>
        <w:t xml:space="preserve"> определения стоимости объекта оценки только для подтверждения тенденций, сложившихся на дату оценки, в том случае,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когда такая информация соответствует сложившимся ожиданиям рынка на дату оценки.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lastRenderedPageBreak/>
        <w:t>Допущение–предположение, принимаемое как верное и касающееся фактов, условий или обстоятельств, связанных с объектом оценки или подходами к оценке, которые не требуют проверки оценщиком в процессе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оценки.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Объект-</w:t>
      </w:r>
      <w:r w:rsidR="00BB3A8B" w:rsidRPr="006B4AC2">
        <w:rPr>
          <w:rFonts w:ascii="Times New Roman" w:hAnsi="Times New Roman" w:cs="Times New Roman"/>
          <w:sz w:val="24"/>
          <w:szCs w:val="24"/>
        </w:rPr>
        <w:t>аналог-</w:t>
      </w:r>
      <w:r w:rsidRPr="006B4AC2">
        <w:rPr>
          <w:rFonts w:ascii="Times New Roman" w:hAnsi="Times New Roman" w:cs="Times New Roman"/>
          <w:sz w:val="24"/>
          <w:szCs w:val="24"/>
        </w:rPr>
        <w:t xml:space="preserve">объект, сходный объекту оценки по основным экономическим, материальным, техническим и другим </w:t>
      </w:r>
      <w:r w:rsidR="00E20DE0" w:rsidRPr="006B4AC2">
        <w:rPr>
          <w:rFonts w:ascii="Times New Roman" w:hAnsi="Times New Roman" w:cs="Times New Roman"/>
          <w:sz w:val="24"/>
          <w:szCs w:val="24"/>
        </w:rPr>
        <w:t>характеристикам, определяющим</w:t>
      </w:r>
      <w:r w:rsidRPr="006B4AC2">
        <w:rPr>
          <w:rFonts w:ascii="Times New Roman" w:hAnsi="Times New Roman" w:cs="Times New Roman"/>
          <w:sz w:val="24"/>
          <w:szCs w:val="24"/>
        </w:rPr>
        <w:t xml:space="preserve"> его стоимость.</w:t>
      </w:r>
    </w:p>
    <w:p w:rsidR="00BB3A8B" w:rsidRPr="006B4AC2" w:rsidRDefault="00BB3A8B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1754" w:rsidRPr="006B4AC2" w:rsidRDefault="008E1754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III. Подходы к оценке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Основными подходами, используемыми при проведении оценки, являются сравнительный, доходный и затратный подходы. При выборе используемых при проведении оценки подходов следует учитывать не только возможность применения каждого из подходов, но и цели и задачи оценки, предполагаемое использование результатов оценки, допущения, полноту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и достоверность исходной информации. На основе анализа указанных факторов обосновывается выбор подходов, используемых оценщиком.</w:t>
      </w:r>
    </w:p>
    <w:p w:rsidR="008E1754" w:rsidRPr="006B4AC2" w:rsidRDefault="008E1754" w:rsidP="00BB3A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b/>
          <w:sz w:val="24"/>
          <w:szCs w:val="24"/>
        </w:rPr>
        <w:t>Сравнительный подход</w:t>
      </w:r>
      <w:r w:rsidR="00BB3A8B" w:rsidRPr="006B4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–</w:t>
      </w:r>
      <w:r w:rsidR="00BB3A8B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совокупность методов оценки, основанных на получении стоимости объекта оценки путем сравнения оцениваемого объекта с объектами-аналогами.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Сравнительный подход рекомендуется применять, когда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доступна </w:t>
      </w:r>
      <w:r w:rsidRPr="006B4AC2">
        <w:rPr>
          <w:rFonts w:ascii="Times New Roman" w:hAnsi="Times New Roman" w:cs="Times New Roman"/>
          <w:sz w:val="24"/>
          <w:szCs w:val="24"/>
        </w:rPr>
        <w:t>достоверная и достаточная для анализа информация о ценах и характеристиках объектов- аналогов. При этом могут применяться как цены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совершенных </w:t>
      </w:r>
      <w:r w:rsidRPr="006B4AC2">
        <w:rPr>
          <w:rFonts w:ascii="Times New Roman" w:hAnsi="Times New Roman" w:cs="Times New Roman"/>
          <w:sz w:val="24"/>
          <w:szCs w:val="24"/>
        </w:rPr>
        <w:t>сделок, так и цены предложений.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 xml:space="preserve">В рамках сравнительного подхода применяются различные методы, основанные как на прямом </w:t>
      </w:r>
      <w:r w:rsidR="00CC5D92" w:rsidRPr="006B4AC2">
        <w:rPr>
          <w:rFonts w:ascii="Times New Roman" w:hAnsi="Times New Roman" w:cs="Times New Roman"/>
          <w:sz w:val="24"/>
          <w:szCs w:val="24"/>
        </w:rPr>
        <w:t>сопоставлении</w:t>
      </w:r>
      <w:r w:rsidRPr="006B4AC2">
        <w:rPr>
          <w:rFonts w:ascii="Times New Roman" w:hAnsi="Times New Roman" w:cs="Times New Roman"/>
          <w:sz w:val="24"/>
          <w:szCs w:val="24"/>
        </w:rPr>
        <w:t xml:space="preserve"> оцениваемого объекта и объектов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-аналогов, так и методы, основанные на анализе статистических данных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и информации о рынке объекта оценки</w:t>
      </w:r>
      <w:r w:rsidR="00CC5D92" w:rsidRPr="006B4AC2">
        <w:rPr>
          <w:rFonts w:ascii="Times New Roman" w:hAnsi="Times New Roman" w:cs="Times New Roman"/>
          <w:sz w:val="24"/>
          <w:szCs w:val="24"/>
        </w:rPr>
        <w:t>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b/>
          <w:sz w:val="24"/>
          <w:szCs w:val="24"/>
        </w:rPr>
        <w:t>Доходный подход</w:t>
      </w:r>
      <w:r w:rsidRPr="006B4AC2">
        <w:rPr>
          <w:rFonts w:ascii="Times New Roman" w:hAnsi="Times New Roman" w:cs="Times New Roman"/>
          <w:sz w:val="24"/>
          <w:szCs w:val="24"/>
        </w:rPr>
        <w:t>–совокупность методов оценки, основанных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на определении ожидаемых доходов о</w:t>
      </w:r>
      <w:r w:rsidR="00CC5D92" w:rsidRPr="006B4AC2">
        <w:rPr>
          <w:rFonts w:ascii="Times New Roman" w:hAnsi="Times New Roman" w:cs="Times New Roman"/>
          <w:sz w:val="24"/>
          <w:szCs w:val="24"/>
        </w:rPr>
        <w:t>т использования объекта оценки.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Доходный подход рекомендуется применять, когда существует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достоверная информация, позволяющая прогнозировать будущие доходы,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которые объект оценки способен приносить, а также связанные с объектом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оц</w:t>
      </w:r>
      <w:r w:rsidR="00CC5D92" w:rsidRPr="006B4AC2">
        <w:rPr>
          <w:rFonts w:ascii="Times New Roman" w:hAnsi="Times New Roman" w:cs="Times New Roman"/>
          <w:sz w:val="24"/>
          <w:szCs w:val="24"/>
        </w:rPr>
        <w:t>енки расходы.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В рамках доходного подхода применяются различные методы, основанные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на дисконтировании денежных потоков и капитализации дохода.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b/>
          <w:sz w:val="24"/>
          <w:szCs w:val="24"/>
        </w:rPr>
        <w:t>Затратный подход</w:t>
      </w:r>
      <w:r w:rsidRPr="006B4AC2">
        <w:rPr>
          <w:rFonts w:ascii="Times New Roman" w:hAnsi="Times New Roman" w:cs="Times New Roman"/>
          <w:sz w:val="24"/>
          <w:szCs w:val="24"/>
        </w:rPr>
        <w:t>–совокупность методов оценки стоимости объекта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оценки, основанных на определении затрат, необходимых для приобретения,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воспроизводства либо замещения объекта оценки с учетом износа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 xml:space="preserve">и </w:t>
      </w:r>
      <w:r w:rsidR="00CC5D92" w:rsidRPr="006B4AC2">
        <w:rPr>
          <w:rFonts w:ascii="Times New Roman" w:hAnsi="Times New Roman" w:cs="Times New Roman"/>
          <w:sz w:val="24"/>
          <w:szCs w:val="24"/>
        </w:rPr>
        <w:t>устаревании.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Затратный подход преимущественно применяется в тех случаях, когда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существует достоверная информация, позволяющая определить затраты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на приобретение, воспроизводство либо замещен</w:t>
      </w:r>
      <w:r w:rsidR="00CC5D92" w:rsidRPr="006B4AC2">
        <w:rPr>
          <w:rFonts w:ascii="Times New Roman" w:hAnsi="Times New Roman" w:cs="Times New Roman"/>
          <w:sz w:val="24"/>
          <w:szCs w:val="24"/>
        </w:rPr>
        <w:t>ие объекта оценки.</w:t>
      </w:r>
    </w:p>
    <w:p w:rsidR="00CC5D92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В рамках затратного подхода применяются различные методы, основанные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 xml:space="preserve">на определении затрат на создание точной копии объекта оценки или </w:t>
      </w:r>
      <w:r w:rsidR="00CC5D92" w:rsidRPr="006B4AC2">
        <w:rPr>
          <w:rFonts w:ascii="Times New Roman" w:hAnsi="Times New Roman" w:cs="Times New Roman"/>
          <w:sz w:val="24"/>
          <w:szCs w:val="24"/>
        </w:rPr>
        <w:t>о</w:t>
      </w:r>
      <w:r w:rsidRPr="006B4AC2">
        <w:rPr>
          <w:rFonts w:ascii="Times New Roman" w:hAnsi="Times New Roman" w:cs="Times New Roman"/>
          <w:sz w:val="24"/>
          <w:szCs w:val="24"/>
        </w:rPr>
        <w:t>бъекта,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имеющего аналогичные полезные свойства.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Критерии признания объекта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точной копией объекта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оценки или объектом, имеющим сопоставимые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полезные свойства, определяются федеральными стандартами оценки,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устанавливающими требования к проведению оценки отдельных видов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объектов оценки и (или) для специальных целей.</w:t>
      </w:r>
    </w:p>
    <w:p w:rsidR="00BB3A8B" w:rsidRPr="006B4AC2" w:rsidRDefault="00BB3A8B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1754" w:rsidRPr="006B4AC2" w:rsidRDefault="008E1754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IV. Задание на оценку</w:t>
      </w:r>
    </w:p>
    <w:p w:rsidR="00BB3A8B" w:rsidRPr="006B4AC2" w:rsidRDefault="00BB3A8B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Задание на оценку является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неотъемлемой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частью договора на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проведение оценки.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Задание на оценку должно содержать следующую информацию: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а)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объект оценки;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lastRenderedPageBreak/>
        <w:t>б) права</w:t>
      </w:r>
      <w:r w:rsidR="008E1754" w:rsidRPr="006B4AC2">
        <w:rPr>
          <w:rFonts w:ascii="Times New Roman" w:hAnsi="Times New Roman" w:cs="Times New Roman"/>
          <w:sz w:val="24"/>
          <w:szCs w:val="24"/>
        </w:rPr>
        <w:t xml:space="preserve"> на объект оценки, учитываемые при </w:t>
      </w:r>
      <w:r w:rsidR="00CC5D92" w:rsidRPr="006B4AC2">
        <w:rPr>
          <w:rFonts w:ascii="Times New Roman" w:hAnsi="Times New Roman" w:cs="Times New Roman"/>
          <w:sz w:val="24"/>
          <w:szCs w:val="24"/>
        </w:rPr>
        <w:t>о</w:t>
      </w:r>
      <w:r w:rsidR="008E1754" w:rsidRPr="006B4AC2">
        <w:rPr>
          <w:rFonts w:ascii="Times New Roman" w:hAnsi="Times New Roman" w:cs="Times New Roman"/>
          <w:sz w:val="24"/>
          <w:szCs w:val="24"/>
        </w:rPr>
        <w:t>пределении стоимости объекта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="008E1754" w:rsidRPr="006B4AC2">
        <w:rPr>
          <w:rFonts w:ascii="Times New Roman" w:hAnsi="Times New Roman" w:cs="Times New Roman"/>
          <w:sz w:val="24"/>
          <w:szCs w:val="24"/>
        </w:rPr>
        <w:t>оценки;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в) цель</w:t>
      </w:r>
      <w:r w:rsidR="008E1754" w:rsidRPr="006B4AC2">
        <w:rPr>
          <w:rFonts w:ascii="Times New Roman" w:hAnsi="Times New Roman" w:cs="Times New Roman"/>
          <w:sz w:val="24"/>
          <w:szCs w:val="24"/>
        </w:rPr>
        <w:t xml:space="preserve"> оценки;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г) предполагаемое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="008E1754" w:rsidRPr="006B4AC2">
        <w:rPr>
          <w:rFonts w:ascii="Times New Roman" w:hAnsi="Times New Roman" w:cs="Times New Roman"/>
          <w:sz w:val="24"/>
          <w:szCs w:val="24"/>
        </w:rPr>
        <w:t>использование результатов оценки;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д) вид</w:t>
      </w:r>
      <w:r w:rsidR="008E1754" w:rsidRPr="006B4AC2">
        <w:rPr>
          <w:rFonts w:ascii="Times New Roman" w:hAnsi="Times New Roman" w:cs="Times New Roman"/>
          <w:sz w:val="24"/>
          <w:szCs w:val="24"/>
        </w:rPr>
        <w:t xml:space="preserve"> стоимости;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е) дату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="008E1754" w:rsidRPr="006B4AC2">
        <w:rPr>
          <w:rFonts w:ascii="Times New Roman" w:hAnsi="Times New Roman" w:cs="Times New Roman"/>
          <w:sz w:val="24"/>
          <w:szCs w:val="24"/>
        </w:rPr>
        <w:t>оценки;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ж) допущения</w:t>
      </w:r>
      <w:r w:rsidR="008E1754" w:rsidRPr="006B4AC2">
        <w:rPr>
          <w:rFonts w:ascii="Times New Roman" w:hAnsi="Times New Roman" w:cs="Times New Roman"/>
          <w:sz w:val="24"/>
          <w:szCs w:val="24"/>
        </w:rPr>
        <w:t>, на которых должна основываться оценка;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з) иную</w:t>
      </w:r>
      <w:r w:rsidR="008E1754" w:rsidRPr="006B4AC2">
        <w:rPr>
          <w:rFonts w:ascii="Times New Roman" w:hAnsi="Times New Roman" w:cs="Times New Roman"/>
          <w:sz w:val="24"/>
          <w:szCs w:val="24"/>
        </w:rPr>
        <w:t xml:space="preserve"> информацию, предусмотренную стандартами оценки.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Дополнительные требования к заданию на оценку могут быть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регламентированы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соответствующими стандартами оценки.</w:t>
      </w:r>
    </w:p>
    <w:p w:rsidR="00BB3A8B" w:rsidRPr="006B4AC2" w:rsidRDefault="00BB3A8B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1754" w:rsidRPr="006B4AC2" w:rsidRDefault="008E1754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V. Требования к проведению оценки</w:t>
      </w:r>
    </w:p>
    <w:p w:rsidR="00BB3A8B" w:rsidRPr="006B4AC2" w:rsidRDefault="00BB3A8B" w:rsidP="00E20D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Проведение оценки включает следующие этапы: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а)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заключение договора на проведение оценки, включающего задание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на оценку;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б)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сбор и анализ информации, необходимой для проведения оценки;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в)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применение подходов к оценке, включая выбор методов оценки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и осуществление необходимых расчетов;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г)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согласование (в случае необходимости) результатов и определение итоговой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величины стоимости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объекта оценки;</w:t>
      </w:r>
    </w:p>
    <w:p w:rsidR="008E1754" w:rsidRPr="006B4AC2" w:rsidRDefault="003D540B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д)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="00CC5D92" w:rsidRPr="006B4AC2">
        <w:rPr>
          <w:rFonts w:ascii="Times New Roman" w:hAnsi="Times New Roman" w:cs="Times New Roman"/>
          <w:sz w:val="24"/>
          <w:szCs w:val="24"/>
        </w:rPr>
        <w:t>составление отчета об оценке.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Оценщик вправе самостоятельно определять необходимость применения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тех или иных подходов к оценке и конкретных методов оценки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CC5D92" w:rsidRPr="006B4AC2">
        <w:rPr>
          <w:rFonts w:ascii="Times New Roman" w:hAnsi="Times New Roman" w:cs="Times New Roman"/>
          <w:sz w:val="24"/>
          <w:szCs w:val="24"/>
        </w:rPr>
        <w:t>применения</w:t>
      </w:r>
      <w:r w:rsidRPr="006B4AC2">
        <w:rPr>
          <w:rFonts w:ascii="Times New Roman" w:hAnsi="Times New Roman" w:cs="Times New Roman"/>
          <w:sz w:val="24"/>
          <w:szCs w:val="24"/>
        </w:rPr>
        <w:t xml:space="preserve"> каждого из подходов.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При проведении оценки возможно установление дополнительных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к указанным в задании на оценку допущений, связанных с предполагаемым</w:t>
      </w: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использованием результатов оцен</w:t>
      </w:r>
      <w:r w:rsidR="00CC5D92" w:rsidRPr="006B4AC2">
        <w:rPr>
          <w:rFonts w:ascii="Times New Roman" w:hAnsi="Times New Roman" w:cs="Times New Roman"/>
          <w:sz w:val="24"/>
          <w:szCs w:val="24"/>
        </w:rPr>
        <w:t>ки и спецификой объекта оценки.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В случае использования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нескольких подходов к оценке, а также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использования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 xml:space="preserve">в рамках какого-либо из </w:t>
      </w:r>
      <w:r w:rsidR="00CC5D92" w:rsidRPr="006B4AC2">
        <w:rPr>
          <w:rFonts w:ascii="Times New Roman" w:hAnsi="Times New Roman" w:cs="Times New Roman"/>
          <w:sz w:val="24"/>
          <w:szCs w:val="24"/>
        </w:rPr>
        <w:t>п</w:t>
      </w:r>
      <w:r w:rsidRPr="006B4AC2">
        <w:rPr>
          <w:rFonts w:ascii="Times New Roman" w:hAnsi="Times New Roman" w:cs="Times New Roman"/>
          <w:sz w:val="24"/>
          <w:szCs w:val="24"/>
        </w:rPr>
        <w:t>одходов к оценке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нескольких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методов оценки выполняется предварительное согласование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 xml:space="preserve">их </w:t>
      </w:r>
      <w:r w:rsidR="00CC5D92" w:rsidRPr="006B4AC2">
        <w:rPr>
          <w:rFonts w:ascii="Times New Roman" w:hAnsi="Times New Roman" w:cs="Times New Roman"/>
          <w:sz w:val="24"/>
          <w:szCs w:val="24"/>
        </w:rPr>
        <w:t>р</w:t>
      </w:r>
      <w:r w:rsidRPr="006B4AC2">
        <w:rPr>
          <w:rFonts w:ascii="Times New Roman" w:hAnsi="Times New Roman" w:cs="Times New Roman"/>
          <w:sz w:val="24"/>
          <w:szCs w:val="24"/>
        </w:rPr>
        <w:t>езультатов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 целью получения промежуточного результата оценки объекта оценки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данным подходом.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После проведения процедуры согласования оценщик помимо указания в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отчете об оценке итоговой величины стоимости объекта оценки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имеет право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приводить свое суждение о возможных границах интервала,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в котором, по его мнению, может находиться эта стоимость, если в задании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на оценку не указано ин</w:t>
      </w:r>
      <w:r w:rsidR="00CC5D92" w:rsidRPr="006B4AC2">
        <w:rPr>
          <w:rFonts w:ascii="Times New Roman" w:hAnsi="Times New Roman" w:cs="Times New Roman"/>
          <w:sz w:val="24"/>
          <w:szCs w:val="24"/>
        </w:rPr>
        <w:t>ое.</w:t>
      </w:r>
    </w:p>
    <w:p w:rsidR="008E1754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Итоговая величина стоимости объекта оценки должна быть выражена в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рублях Российской Федерации.</w:t>
      </w:r>
    </w:p>
    <w:p w:rsidR="00E20DE0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По итогам проведения оценки составляется отчет об оценке. Требования к</w:t>
      </w:r>
      <w:r w:rsidR="00CC5D92"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Pr="006B4AC2">
        <w:rPr>
          <w:rFonts w:ascii="Times New Roman" w:hAnsi="Times New Roman" w:cs="Times New Roman"/>
          <w:sz w:val="24"/>
          <w:szCs w:val="24"/>
        </w:rPr>
        <w:t>содержанию и оформлению отчета об оценке устанавливаются</w:t>
      </w:r>
      <w:r w:rsidR="00C041BA" w:rsidRPr="006B4AC2">
        <w:rPr>
          <w:rFonts w:ascii="Times New Roman" w:hAnsi="Times New Roman" w:cs="Times New Roman"/>
          <w:sz w:val="24"/>
          <w:szCs w:val="24"/>
        </w:rPr>
        <w:t xml:space="preserve"> Федеральным законом от 29 июля 1998 г. № 135-ФЗ «Об оценочной деятельности в Российской Федерации» и федеральными стандартами оценки. </w:t>
      </w:r>
      <w:r w:rsidRPr="006B4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DE0" w:rsidRPr="006B4AC2" w:rsidRDefault="008E1754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2">
        <w:rPr>
          <w:rFonts w:ascii="Times New Roman" w:hAnsi="Times New Roman" w:cs="Times New Roman"/>
          <w:sz w:val="24"/>
          <w:szCs w:val="24"/>
        </w:rPr>
        <w:t>Контроль выполненной оценки органами контроля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Ассоциации СРО РАО </w:t>
      </w:r>
      <w:r w:rsidRPr="006B4AC2">
        <w:rPr>
          <w:rFonts w:ascii="Times New Roman" w:hAnsi="Times New Roman" w:cs="Times New Roman"/>
          <w:sz w:val="24"/>
          <w:szCs w:val="24"/>
        </w:rPr>
        <w:t>осуществляется в соответствии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с</w:t>
      </w:r>
      <w:r w:rsidRPr="006B4AC2">
        <w:rPr>
          <w:rFonts w:ascii="Times New Roman" w:hAnsi="Times New Roman" w:cs="Times New Roman"/>
          <w:sz w:val="24"/>
          <w:szCs w:val="24"/>
        </w:rPr>
        <w:t xml:space="preserve"> 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Федеральным законом от 29 июля 1998 г. </w:t>
      </w:r>
      <w:r w:rsidR="00BB3A8B" w:rsidRPr="006B4AC2">
        <w:rPr>
          <w:rFonts w:ascii="Times New Roman" w:hAnsi="Times New Roman" w:cs="Times New Roman"/>
          <w:sz w:val="24"/>
          <w:szCs w:val="24"/>
        </w:rPr>
        <w:t>№</w:t>
      </w:r>
      <w:r w:rsidR="00E20DE0" w:rsidRPr="006B4AC2"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Федерации», федеральными стандартами оценки, стандартами, и нормативными документами Ассоциации СРО РАО.</w:t>
      </w:r>
    </w:p>
    <w:p w:rsidR="00E20DE0" w:rsidRPr="006B4AC2" w:rsidRDefault="00E20DE0" w:rsidP="00E20DE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1754" w:rsidRPr="006B4AC2" w:rsidRDefault="008E1754" w:rsidP="00E20D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8E1754" w:rsidRPr="006B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CA"/>
    <w:rsid w:val="00043388"/>
    <w:rsid w:val="00167345"/>
    <w:rsid w:val="003D540B"/>
    <w:rsid w:val="00412B0C"/>
    <w:rsid w:val="0054247D"/>
    <w:rsid w:val="006B4AC2"/>
    <w:rsid w:val="008E1754"/>
    <w:rsid w:val="009A79CA"/>
    <w:rsid w:val="00A23A2B"/>
    <w:rsid w:val="00B73426"/>
    <w:rsid w:val="00BB3A8B"/>
    <w:rsid w:val="00C041BA"/>
    <w:rsid w:val="00CC5D92"/>
    <w:rsid w:val="00D90EF7"/>
    <w:rsid w:val="00E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EF7DB-7224-4FAC-B5EE-FB817DDD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47D"/>
    <w:rPr>
      <w:color w:val="0000FF"/>
      <w:u w:val="single"/>
    </w:rPr>
  </w:style>
  <w:style w:type="paragraph" w:styleId="a4">
    <w:name w:val="No Spacing"/>
    <w:uiPriority w:val="1"/>
    <w:qFormat/>
    <w:rsid w:val="00B734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4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9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0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2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5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7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9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8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3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84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3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9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3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8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8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6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1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1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7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9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4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3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6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3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2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0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1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8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92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7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5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5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65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4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93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76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7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9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1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3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4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4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9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1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3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2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47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0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7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5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3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6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4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7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5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16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3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5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5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7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9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7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2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8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8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6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9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1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1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96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26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2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56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8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8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9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1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9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dc:description/>
  <cp:lastModifiedBy>Пользователь</cp:lastModifiedBy>
  <cp:revision>13</cp:revision>
  <cp:lastPrinted>2020-12-09T13:47:00Z</cp:lastPrinted>
  <dcterms:created xsi:type="dcterms:W3CDTF">2015-10-06T08:58:00Z</dcterms:created>
  <dcterms:modified xsi:type="dcterms:W3CDTF">2022-04-04T08:04:00Z</dcterms:modified>
</cp:coreProperties>
</file>