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01E5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B01E53">
        <w:rPr>
          <w:b/>
          <w:bCs/>
        </w:rPr>
        <w:t>30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B01E53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Дудник Татьяна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B01E53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B01E53">
              <w:rPr>
                <w:sz w:val="20"/>
                <w:szCs w:val="20"/>
              </w:rPr>
              <w:t>Республика Саха (Якутия)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7E" w:rsidRDefault="006C337E">
      <w:r>
        <w:separator/>
      </w:r>
    </w:p>
  </w:endnote>
  <w:endnote w:type="continuationSeparator" w:id="0">
    <w:p w:rsidR="006C337E" w:rsidRDefault="006C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7E" w:rsidRDefault="006C337E">
      <w:r>
        <w:rPr>
          <w:color w:val="000000"/>
        </w:rPr>
        <w:separator/>
      </w:r>
    </w:p>
  </w:footnote>
  <w:footnote w:type="continuationSeparator" w:id="0">
    <w:p w:rsidR="006C337E" w:rsidRDefault="006C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2025-10-01T07:25:00Z</dcterms:created>
  <dcterms:modified xsi:type="dcterms:W3CDTF">2025-10-01T07:25:00Z</dcterms:modified>
</cp:coreProperties>
</file>