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E37" w:rsidRDefault="006B5E37" w:rsidP="00EA6FC5">
      <w:pPr>
        <w:spacing w:line="276" w:lineRule="auto"/>
        <w:ind w:left="4678"/>
        <w:jc w:val="center"/>
      </w:pPr>
      <w:r>
        <w:t xml:space="preserve">Утверждено </w:t>
      </w:r>
    </w:p>
    <w:p w:rsidR="00EA6FC5" w:rsidRDefault="006B5E37" w:rsidP="00E24A67">
      <w:pPr>
        <w:spacing w:line="276" w:lineRule="auto"/>
        <w:ind w:left="4678"/>
        <w:jc w:val="center"/>
      </w:pPr>
      <w:r>
        <w:t xml:space="preserve">решением Совета </w:t>
      </w:r>
      <w:r w:rsidR="00EA6FC5">
        <w:t>СРО РАО</w:t>
      </w:r>
    </w:p>
    <w:p w:rsidR="00E24A67" w:rsidRDefault="00EA6FC5" w:rsidP="00E24A67">
      <w:pPr>
        <w:spacing w:line="276" w:lineRule="auto"/>
        <w:ind w:left="4678"/>
        <w:jc w:val="center"/>
      </w:pPr>
      <w:r>
        <w:t xml:space="preserve">от </w:t>
      </w:r>
      <w:r w:rsidR="00D96AB7" w:rsidRPr="00D96AB7">
        <w:t>28.05.2026</w:t>
      </w:r>
      <w:r w:rsidRPr="00D96AB7">
        <w:t>г.</w:t>
      </w:r>
    </w:p>
    <w:p w:rsidR="006B5E37" w:rsidRDefault="006B5E37" w:rsidP="00E24A67">
      <w:pPr>
        <w:spacing w:line="276" w:lineRule="auto"/>
        <w:ind w:left="4678"/>
        <w:jc w:val="center"/>
      </w:pPr>
      <w:r>
        <w:t>Пре</w:t>
      </w:r>
      <w:r w:rsidR="00E24A67">
        <w:t>дседатель</w:t>
      </w:r>
      <w:r>
        <w:t xml:space="preserve"> Совета </w:t>
      </w:r>
      <w:r w:rsidR="00EA6FC5">
        <w:t>СРО РАО</w:t>
      </w:r>
    </w:p>
    <w:p w:rsidR="006B5E37" w:rsidRDefault="00E24A67" w:rsidP="00EA6FC5">
      <w:pPr>
        <w:spacing w:line="276" w:lineRule="auto"/>
        <w:ind w:left="4906"/>
        <w:jc w:val="center"/>
      </w:pPr>
      <w:r>
        <w:t>К. Ю</w:t>
      </w:r>
      <w:r w:rsidR="006B5E37">
        <w:t xml:space="preserve">. </w:t>
      </w:r>
      <w:r>
        <w:t>Кулаков</w:t>
      </w:r>
    </w:p>
    <w:p w:rsidR="006B5E37" w:rsidRDefault="006B5E37" w:rsidP="00EA6FC5">
      <w:pPr>
        <w:spacing w:line="276" w:lineRule="auto"/>
        <w:jc w:val="center"/>
        <w:rPr>
          <w:b/>
        </w:rPr>
      </w:pPr>
    </w:p>
    <w:p w:rsidR="006B5E37" w:rsidRDefault="006B5E37">
      <w:pPr>
        <w:jc w:val="center"/>
        <w:rPr>
          <w:b/>
        </w:rPr>
      </w:pPr>
    </w:p>
    <w:p w:rsidR="006B5E37" w:rsidRDefault="006B5E37">
      <w:pPr>
        <w:jc w:val="center"/>
        <w:rPr>
          <w:b/>
        </w:rPr>
      </w:pPr>
    </w:p>
    <w:p w:rsidR="006B5E37" w:rsidRDefault="006B5E37">
      <w:pPr>
        <w:jc w:val="center"/>
        <w:rPr>
          <w:b/>
        </w:rPr>
      </w:pPr>
    </w:p>
    <w:p w:rsidR="006B5E37" w:rsidRDefault="006B5E37">
      <w:pPr>
        <w:jc w:val="center"/>
        <w:rPr>
          <w:b/>
        </w:rPr>
      </w:pPr>
    </w:p>
    <w:p w:rsidR="006B5E37" w:rsidRDefault="006B5E37">
      <w:pPr>
        <w:jc w:val="center"/>
        <w:rPr>
          <w:b/>
        </w:rPr>
      </w:pPr>
    </w:p>
    <w:p w:rsidR="006B5E37" w:rsidRDefault="006B5E37">
      <w:pPr>
        <w:jc w:val="center"/>
        <w:rPr>
          <w:b/>
        </w:rPr>
      </w:pPr>
    </w:p>
    <w:p w:rsidR="006B5E37" w:rsidRDefault="006B5E37">
      <w:pPr>
        <w:jc w:val="center"/>
        <w:rPr>
          <w:b/>
        </w:rPr>
      </w:pPr>
    </w:p>
    <w:p w:rsidR="006B5E37" w:rsidRDefault="006B5E37">
      <w:pPr>
        <w:jc w:val="center"/>
        <w:rPr>
          <w:b/>
        </w:rPr>
      </w:pPr>
    </w:p>
    <w:p w:rsidR="006B5E37" w:rsidRDefault="006B5E37">
      <w:pPr>
        <w:jc w:val="center"/>
        <w:rPr>
          <w:b/>
        </w:rPr>
      </w:pPr>
    </w:p>
    <w:p w:rsidR="006B5E37" w:rsidRDefault="006B5E37">
      <w:pPr>
        <w:jc w:val="center"/>
        <w:rPr>
          <w:b/>
        </w:rPr>
      </w:pPr>
    </w:p>
    <w:p w:rsidR="006B5E37" w:rsidRDefault="006B5E37">
      <w:pPr>
        <w:jc w:val="center"/>
        <w:rPr>
          <w:b/>
        </w:rPr>
      </w:pPr>
      <w:r>
        <w:rPr>
          <w:b/>
        </w:rPr>
        <w:t>ПОЛОЖЕНИЕ</w:t>
      </w:r>
    </w:p>
    <w:p w:rsidR="006B5E37" w:rsidRDefault="00D96AB7">
      <w:pPr>
        <w:jc w:val="center"/>
      </w:pPr>
      <w:r>
        <w:rPr>
          <w:rFonts w:cs="Times New Roman"/>
          <w:b/>
          <w:bCs/>
        </w:rPr>
        <w:t>об отзыве отчёта об оценке</w:t>
      </w:r>
    </w:p>
    <w:p w:rsidR="006B5E37" w:rsidRDefault="006B5E37">
      <w:pPr>
        <w:jc w:val="center"/>
      </w:pPr>
    </w:p>
    <w:p w:rsidR="006B5E37" w:rsidRDefault="006B5E37">
      <w:pPr>
        <w:jc w:val="center"/>
      </w:pPr>
    </w:p>
    <w:p w:rsidR="006B5E37" w:rsidRDefault="006B5E37">
      <w:pPr>
        <w:jc w:val="center"/>
      </w:pPr>
    </w:p>
    <w:p w:rsidR="006B5E37" w:rsidRDefault="006B5E37">
      <w:pPr>
        <w:jc w:val="center"/>
      </w:pPr>
    </w:p>
    <w:p w:rsidR="006B5E37" w:rsidRDefault="006B5E37">
      <w:pPr>
        <w:jc w:val="center"/>
      </w:pPr>
    </w:p>
    <w:p w:rsidR="006B5E37" w:rsidRDefault="006B5E37">
      <w:pPr>
        <w:jc w:val="center"/>
      </w:pPr>
    </w:p>
    <w:p w:rsidR="006B5E37" w:rsidRDefault="006B5E37">
      <w:pPr>
        <w:jc w:val="center"/>
      </w:pPr>
    </w:p>
    <w:p w:rsidR="006B5E37" w:rsidRDefault="006B5E37">
      <w:pPr>
        <w:jc w:val="center"/>
      </w:pPr>
    </w:p>
    <w:p w:rsidR="006B5E37" w:rsidRDefault="006B5E37">
      <w:pPr>
        <w:jc w:val="center"/>
      </w:pPr>
    </w:p>
    <w:p w:rsidR="006B5E37" w:rsidRDefault="006B5E37">
      <w:pPr>
        <w:jc w:val="center"/>
      </w:pPr>
    </w:p>
    <w:p w:rsidR="006B5E37" w:rsidRDefault="006B5E37">
      <w:pPr>
        <w:jc w:val="center"/>
      </w:pPr>
    </w:p>
    <w:p w:rsidR="006B5E37" w:rsidRDefault="006B5E37">
      <w:pPr>
        <w:jc w:val="center"/>
      </w:pPr>
    </w:p>
    <w:p w:rsidR="006B5E37" w:rsidRDefault="006B5E37">
      <w:pPr>
        <w:jc w:val="center"/>
      </w:pPr>
    </w:p>
    <w:p w:rsidR="006B5E37" w:rsidRDefault="006B5E37">
      <w:pPr>
        <w:jc w:val="center"/>
      </w:pPr>
    </w:p>
    <w:p w:rsidR="006B5E37" w:rsidRDefault="006B5E37">
      <w:pPr>
        <w:jc w:val="center"/>
      </w:pPr>
    </w:p>
    <w:p w:rsidR="006B5E37" w:rsidRDefault="006B5E37">
      <w:pPr>
        <w:jc w:val="center"/>
      </w:pPr>
    </w:p>
    <w:p w:rsidR="003D4382" w:rsidRDefault="003D4382" w:rsidP="003D4382"/>
    <w:p w:rsidR="006B5E37" w:rsidRDefault="006B5E37">
      <w:pPr>
        <w:jc w:val="center"/>
      </w:pPr>
    </w:p>
    <w:p w:rsidR="006B5E37" w:rsidRDefault="006B5E37">
      <w:pPr>
        <w:jc w:val="center"/>
      </w:pPr>
    </w:p>
    <w:p w:rsidR="006B5E37" w:rsidRDefault="006B5E37">
      <w:pPr>
        <w:jc w:val="center"/>
      </w:pPr>
    </w:p>
    <w:p w:rsidR="005F0C26" w:rsidRDefault="005F0C26">
      <w:pPr>
        <w:jc w:val="center"/>
      </w:pPr>
    </w:p>
    <w:p w:rsidR="005F0C26" w:rsidRDefault="005F0C26">
      <w:pPr>
        <w:jc w:val="center"/>
      </w:pPr>
    </w:p>
    <w:p w:rsidR="005F0C26" w:rsidRDefault="005F0C26">
      <w:pPr>
        <w:jc w:val="center"/>
      </w:pPr>
    </w:p>
    <w:p w:rsidR="006B5E37" w:rsidRDefault="006B5E37">
      <w:pPr>
        <w:jc w:val="center"/>
      </w:pPr>
    </w:p>
    <w:p w:rsidR="006B5E37" w:rsidRDefault="006B5E37">
      <w:pPr>
        <w:jc w:val="center"/>
      </w:pPr>
    </w:p>
    <w:p w:rsidR="006B5E37" w:rsidRDefault="006B5E37">
      <w:pPr>
        <w:jc w:val="center"/>
      </w:pPr>
    </w:p>
    <w:p w:rsidR="006B5E37" w:rsidRDefault="006B5E37">
      <w:pPr>
        <w:jc w:val="center"/>
      </w:pPr>
    </w:p>
    <w:p w:rsidR="006B5E37" w:rsidRDefault="006B5E37">
      <w:pPr>
        <w:jc w:val="center"/>
      </w:pPr>
    </w:p>
    <w:p w:rsidR="00E24A67" w:rsidRDefault="00E24A67">
      <w:pPr>
        <w:jc w:val="center"/>
      </w:pPr>
    </w:p>
    <w:p w:rsidR="00E24A67" w:rsidRDefault="00E24A67">
      <w:pPr>
        <w:jc w:val="center"/>
      </w:pPr>
    </w:p>
    <w:p w:rsidR="00E24A67" w:rsidRDefault="00E24A67">
      <w:pPr>
        <w:jc w:val="center"/>
      </w:pPr>
    </w:p>
    <w:p w:rsidR="006B5E37" w:rsidRDefault="006B5E37">
      <w:pPr>
        <w:jc w:val="center"/>
      </w:pPr>
      <w:r>
        <w:t>г. Краснодар</w:t>
      </w:r>
    </w:p>
    <w:p w:rsidR="006B5E37" w:rsidRDefault="00E24A67">
      <w:pPr>
        <w:jc w:val="center"/>
      </w:pPr>
      <w:r>
        <w:t>2026</w:t>
      </w:r>
      <w:r w:rsidR="006B5E37">
        <w:t xml:space="preserve"> г.</w:t>
      </w:r>
    </w:p>
    <w:p w:rsidR="00D96AB7" w:rsidRDefault="00D96AB7" w:rsidP="00D96AB7">
      <w:pPr>
        <w:ind w:left="720"/>
        <w:rPr>
          <w:b/>
          <w:bCs/>
        </w:rPr>
      </w:pPr>
    </w:p>
    <w:p w:rsidR="005F0C26" w:rsidRDefault="005F0C26" w:rsidP="005F0C26">
      <w:pPr>
        <w:ind w:left="720"/>
        <w:rPr>
          <w:b/>
          <w:bCs/>
        </w:rPr>
      </w:pPr>
    </w:p>
    <w:p w:rsidR="00D96AB7" w:rsidRDefault="00D96AB7" w:rsidP="00D96AB7">
      <w:pPr>
        <w:spacing w:before="280" w:after="280"/>
        <w:jc w:val="center"/>
        <w:rPr>
          <w:rFonts w:cs="Times New Roman"/>
          <w:b/>
          <w:bCs/>
        </w:rPr>
      </w:pPr>
      <w:r>
        <w:rPr>
          <w:rFonts w:cs="Times New Roman"/>
          <w:b/>
          <w:bCs/>
        </w:rPr>
        <w:t>I. Общие положения</w:t>
      </w:r>
    </w:p>
    <w:p w:rsidR="00D96AB7" w:rsidRDefault="00D96AB7" w:rsidP="00D96AB7">
      <w:pPr>
        <w:numPr>
          <w:ilvl w:val="0"/>
          <w:numId w:val="8"/>
        </w:numPr>
        <w:suppressAutoHyphens w:val="0"/>
        <w:ind w:left="284" w:hanging="74"/>
        <w:jc w:val="both"/>
        <w:rPr>
          <w:rFonts w:cs="Times New Roman"/>
        </w:rPr>
      </w:pPr>
      <w:r>
        <w:rPr>
          <w:rFonts w:cs="Times New Roman"/>
        </w:rPr>
        <w:t xml:space="preserve">Настоящее Положение разработано в соответствии с Федеральным законом от 29.07.1998 № 135-ФЗ «Об оценочной деятельности в Российской Федерации» (далее – </w:t>
      </w:r>
      <w:bookmarkStart w:id="0" w:name="_Hlk221620890"/>
      <w:r>
        <w:rPr>
          <w:rFonts w:cs="Times New Roman"/>
        </w:rPr>
        <w:t>Закон № 1</w:t>
      </w:r>
      <w:bookmarkStart w:id="1" w:name="_GoBack"/>
      <w:bookmarkEnd w:id="1"/>
      <w:r>
        <w:rPr>
          <w:rFonts w:cs="Times New Roman"/>
        </w:rPr>
        <w:t>35-ФЗ</w:t>
      </w:r>
      <w:bookmarkEnd w:id="0"/>
      <w:r>
        <w:rPr>
          <w:rFonts w:cs="Times New Roman"/>
        </w:rPr>
        <w:t>), Гражданским кодексом Российской Федерации (далее – ГК РФ), Федеральными стандартами оценки (ФСОI-VI), а также внутренними стандартами и правилами СРО.</w:t>
      </w:r>
    </w:p>
    <w:p w:rsidR="00D96AB7" w:rsidRDefault="00D96AB7" w:rsidP="00D96AB7">
      <w:pPr>
        <w:numPr>
          <w:ilvl w:val="0"/>
          <w:numId w:val="8"/>
        </w:numPr>
        <w:suppressAutoHyphens w:val="0"/>
        <w:ind w:left="142" w:firstLine="215"/>
        <w:jc w:val="both"/>
        <w:rPr>
          <w:rFonts w:cs="Times New Roman"/>
        </w:rPr>
      </w:pPr>
      <w:r>
        <w:rPr>
          <w:rFonts w:cs="Times New Roman"/>
        </w:rPr>
        <w:t>Цель Положения – установить единый порядок отзыва отчётов об оценке, составленных членами СРО, а также определить последствия такого отзыва.</w:t>
      </w:r>
    </w:p>
    <w:p w:rsidR="00D96AB7" w:rsidRDefault="00D96AB7" w:rsidP="00D96AB7">
      <w:pPr>
        <w:numPr>
          <w:ilvl w:val="0"/>
          <w:numId w:val="8"/>
        </w:numPr>
        <w:suppressAutoHyphens w:val="0"/>
        <w:ind w:left="284" w:firstLine="65"/>
        <w:jc w:val="both"/>
        <w:rPr>
          <w:rFonts w:cs="Times New Roman"/>
        </w:rPr>
      </w:pPr>
      <w:r>
        <w:rPr>
          <w:rFonts w:cs="Times New Roman"/>
        </w:rPr>
        <w:t>Под «отзывом отчёта об оценке» в настоящем Положении понимается прекращение использования отчёта. Такой отзыв не является способом признания отчёта недействительным или недостоверным в судебном порядке (ст. 13 Закона № 135-ФЗ), но при этом отчёт рассматривается как «незавершённый процесс оценки».</w:t>
      </w:r>
    </w:p>
    <w:p w:rsidR="00D96AB7" w:rsidRPr="00966620" w:rsidRDefault="00D96AB7" w:rsidP="00D96AB7">
      <w:pPr>
        <w:numPr>
          <w:ilvl w:val="0"/>
          <w:numId w:val="8"/>
        </w:numPr>
        <w:pBdr>
          <w:top w:val="nil"/>
          <w:left w:val="nil"/>
          <w:bottom w:val="nil"/>
          <w:right w:val="nil"/>
          <w:between w:val="nil"/>
        </w:pBdr>
        <w:suppressAutoHyphens w:val="0"/>
        <w:ind w:left="142" w:firstLine="218"/>
        <w:jc w:val="both"/>
        <w:rPr>
          <w:rFonts w:cs="Times New Roman"/>
        </w:rPr>
      </w:pPr>
      <w:r>
        <w:rPr>
          <w:rFonts w:cs="Times New Roman"/>
          <w:color w:val="000000"/>
        </w:rPr>
        <w:t xml:space="preserve">Для целей настоящего Положения под термином </w:t>
      </w:r>
      <w:r>
        <w:rPr>
          <w:rFonts w:cs="Times New Roman"/>
          <w:b/>
          <w:bCs/>
          <w:color w:val="000000"/>
        </w:rPr>
        <w:t>«незавершённый процесс оценки»</w:t>
      </w:r>
      <w:r>
        <w:rPr>
          <w:rFonts w:cs="Times New Roman"/>
          <w:color w:val="000000"/>
        </w:rPr>
        <w:t xml:space="preserve"> понимается внутреннее определение статуса отчёта, отозванного оценщиком, при котором </w:t>
      </w:r>
      <w:r w:rsidRPr="00966620">
        <w:rPr>
          <w:rFonts w:cs="Times New Roman"/>
          <w:color w:val="000000"/>
        </w:rPr>
        <w:t xml:space="preserve">такой отчёт утрачивает силу </w:t>
      </w:r>
      <w:r w:rsidRPr="00966620">
        <w:rPr>
          <w:rFonts w:cs="Times New Roman"/>
        </w:rPr>
        <w:t>завершённого профессионального результата и не может использоваться оценщиком и заказчиком в целях, предусмотренных Законом № 135-ФЗ.</w:t>
      </w:r>
    </w:p>
    <w:p w:rsidR="00D96AB7" w:rsidRPr="00CF3BFD" w:rsidRDefault="00D96AB7" w:rsidP="00D96AB7">
      <w:pPr>
        <w:pBdr>
          <w:top w:val="nil"/>
          <w:left w:val="nil"/>
          <w:bottom w:val="nil"/>
          <w:right w:val="nil"/>
          <w:between w:val="nil"/>
        </w:pBdr>
        <w:ind w:left="142" w:firstLine="218"/>
        <w:jc w:val="both"/>
        <w:rPr>
          <w:rFonts w:cs="Times New Roman"/>
          <w:color w:val="000000"/>
        </w:rPr>
      </w:pPr>
      <w:r w:rsidRPr="00966620">
        <w:rPr>
          <w:rFonts w:cs="Times New Roman"/>
        </w:rPr>
        <w:t xml:space="preserve">Установление данного статуса влечёт </w:t>
      </w:r>
      <w:r>
        <w:rPr>
          <w:rFonts w:cs="Times New Roman"/>
        </w:rPr>
        <w:t>изменение</w:t>
      </w:r>
      <w:r w:rsidRPr="00966620">
        <w:rPr>
          <w:rFonts w:cs="Times New Roman"/>
        </w:rPr>
        <w:t xml:space="preserve"> юридической силы отчёта для неограниченного круга третьих лиц, но не </w:t>
      </w:r>
      <w:r w:rsidRPr="00966620">
        <w:rPr>
          <w:rFonts w:cs="Times New Roman"/>
          <w:color w:val="000000"/>
        </w:rPr>
        <w:t xml:space="preserve">является признанием отчёта недостоверным или недействительным, что в силу ст. 13 Закона № 135-ФЗ относится исключительно к компетенции суда. </w:t>
      </w:r>
    </w:p>
    <w:p w:rsidR="00D96AB7" w:rsidRPr="00096802" w:rsidRDefault="00D96AB7" w:rsidP="00D96AB7">
      <w:pPr>
        <w:pBdr>
          <w:top w:val="nil"/>
          <w:left w:val="nil"/>
          <w:bottom w:val="nil"/>
          <w:right w:val="nil"/>
          <w:between w:val="nil"/>
        </w:pBdr>
        <w:ind w:left="142" w:firstLine="218"/>
        <w:rPr>
          <w:rFonts w:cs="Times New Roman"/>
          <w:color w:val="000000"/>
        </w:rPr>
      </w:pPr>
    </w:p>
    <w:p w:rsidR="00D96AB7" w:rsidRDefault="00D96AB7" w:rsidP="00D96AB7">
      <w:pPr>
        <w:spacing w:before="280" w:after="280"/>
        <w:jc w:val="center"/>
        <w:rPr>
          <w:rFonts w:cs="Times New Roman"/>
          <w:b/>
          <w:bCs/>
        </w:rPr>
      </w:pPr>
      <w:r>
        <w:rPr>
          <w:rFonts w:cs="Times New Roman"/>
          <w:b/>
          <w:bCs/>
        </w:rPr>
        <w:t>II. Основания для отзыва отчёта об оценке</w:t>
      </w:r>
    </w:p>
    <w:p w:rsidR="00D96AB7" w:rsidRPr="002063CF" w:rsidRDefault="00D96AB7" w:rsidP="00D96AB7">
      <w:pPr>
        <w:pBdr>
          <w:top w:val="nil"/>
          <w:left w:val="nil"/>
          <w:bottom w:val="nil"/>
          <w:right w:val="nil"/>
          <w:between w:val="nil"/>
        </w:pBdr>
        <w:rPr>
          <w:rFonts w:cs="Times New Roman"/>
          <w:color w:val="000000"/>
        </w:rPr>
      </w:pPr>
      <w:r w:rsidRPr="002063CF">
        <w:rPr>
          <w:rFonts w:cs="Times New Roman"/>
          <w:color w:val="000000"/>
        </w:rPr>
        <w:t>Отзыв отчёта об оценке возможен в следующих случаях:</w:t>
      </w:r>
    </w:p>
    <w:p w:rsidR="00D96AB7" w:rsidRPr="002063CF" w:rsidRDefault="00D96AB7" w:rsidP="00D96AB7">
      <w:pPr>
        <w:numPr>
          <w:ilvl w:val="0"/>
          <w:numId w:val="9"/>
        </w:numPr>
        <w:pBdr>
          <w:top w:val="nil"/>
          <w:left w:val="nil"/>
          <w:bottom w:val="nil"/>
          <w:right w:val="nil"/>
          <w:between w:val="nil"/>
        </w:pBdr>
        <w:suppressAutoHyphens w:val="0"/>
        <w:spacing w:after="160"/>
        <w:jc w:val="both"/>
        <w:rPr>
          <w:rFonts w:cs="Times New Roman"/>
          <w:color w:val="000000"/>
        </w:rPr>
      </w:pPr>
      <w:r w:rsidRPr="002063CF">
        <w:rPr>
          <w:rFonts w:cs="Times New Roman"/>
          <w:b/>
          <w:bCs/>
          <w:color w:val="000000"/>
        </w:rPr>
        <w:t>Существенные ошибки и нарушения законодательства</w:t>
      </w:r>
      <w:r w:rsidRPr="002063CF">
        <w:rPr>
          <w:rFonts w:cs="Times New Roman"/>
          <w:color w:val="000000"/>
        </w:rPr>
        <w:t xml:space="preserve"> – установление ошибок оценщиком в исходных данных, методах или расчётах, которые привели к искажению итоговой величины стоимости (ст. 11, 12 Закона № 135-ФЗ, ФСО III).</w:t>
      </w:r>
    </w:p>
    <w:p w:rsidR="00D96AB7" w:rsidRDefault="00D96AB7" w:rsidP="00D96AB7">
      <w:pPr>
        <w:numPr>
          <w:ilvl w:val="0"/>
          <w:numId w:val="9"/>
        </w:numPr>
        <w:pBdr>
          <w:top w:val="nil"/>
          <w:left w:val="nil"/>
          <w:bottom w:val="nil"/>
          <w:right w:val="nil"/>
          <w:between w:val="nil"/>
        </w:pBdr>
        <w:suppressAutoHyphens w:val="0"/>
        <w:spacing w:after="160"/>
        <w:jc w:val="both"/>
        <w:rPr>
          <w:rFonts w:cs="Times New Roman"/>
          <w:color w:val="000000"/>
        </w:rPr>
      </w:pPr>
      <w:r w:rsidRPr="002063CF">
        <w:rPr>
          <w:rFonts w:cs="Times New Roman"/>
          <w:b/>
          <w:bCs/>
          <w:color w:val="000000"/>
        </w:rPr>
        <w:t xml:space="preserve">Несоответствие ФСО и/или Закона № 135-ФЗ </w:t>
      </w:r>
      <w:r w:rsidRPr="002063CF">
        <w:rPr>
          <w:rFonts w:cs="Times New Roman"/>
          <w:color w:val="000000"/>
        </w:rPr>
        <w:t>– выявление нарушений обязательных требований федеральных стандартов оценки (ФСО I-VI и др.), подтверждённое</w:t>
      </w:r>
      <w:r>
        <w:rPr>
          <w:rFonts w:cs="Times New Roman"/>
          <w:color w:val="000000"/>
        </w:rPr>
        <w:t xml:space="preserve"> внутренним контролем или экспертизой СРО (ст. 20, 24.7 Закона № 135-ФЗ).</w:t>
      </w:r>
    </w:p>
    <w:p w:rsidR="00D96AB7" w:rsidRDefault="00D96AB7" w:rsidP="00D96AB7">
      <w:pPr>
        <w:numPr>
          <w:ilvl w:val="0"/>
          <w:numId w:val="9"/>
        </w:numPr>
        <w:pBdr>
          <w:top w:val="nil"/>
          <w:left w:val="nil"/>
          <w:bottom w:val="nil"/>
          <w:right w:val="nil"/>
          <w:between w:val="nil"/>
        </w:pBdr>
        <w:suppressAutoHyphens w:val="0"/>
        <w:spacing w:after="160"/>
        <w:jc w:val="both"/>
        <w:rPr>
          <w:rFonts w:cs="Times New Roman"/>
          <w:color w:val="000000"/>
        </w:rPr>
      </w:pPr>
      <w:r w:rsidRPr="002063CF">
        <w:rPr>
          <w:rFonts w:cs="Times New Roman"/>
          <w:b/>
          <w:bCs/>
          <w:color w:val="000000"/>
        </w:rPr>
        <w:t>Сокрытие или искажение информации заказчиком</w:t>
      </w:r>
      <w:r w:rsidRPr="002063CF">
        <w:rPr>
          <w:rFonts w:cs="Times New Roman"/>
          <w:color w:val="000000"/>
        </w:rPr>
        <w:t xml:space="preserve"> – если оценщик установил, что заказчик предоставил недостоверные, неполные или</w:t>
      </w:r>
      <w:r>
        <w:rPr>
          <w:rFonts w:cs="Times New Roman"/>
          <w:color w:val="000000"/>
        </w:rPr>
        <w:t xml:space="preserve"> искажённые сведения, которые существенно повлияли на выводы отчёта (ст. 10 ГК РФ; ст. 12, 13 Закона № 135-ФЗ).</w:t>
      </w:r>
    </w:p>
    <w:p w:rsidR="00D96AB7" w:rsidRDefault="00D96AB7" w:rsidP="00D96AB7">
      <w:pPr>
        <w:numPr>
          <w:ilvl w:val="0"/>
          <w:numId w:val="9"/>
        </w:numPr>
        <w:pBdr>
          <w:top w:val="nil"/>
          <w:left w:val="nil"/>
          <w:bottom w:val="nil"/>
          <w:right w:val="nil"/>
          <w:between w:val="nil"/>
        </w:pBdr>
        <w:suppressAutoHyphens w:val="0"/>
        <w:spacing w:after="160"/>
        <w:jc w:val="both"/>
        <w:rPr>
          <w:rFonts w:cs="Times New Roman"/>
          <w:color w:val="000000"/>
        </w:rPr>
      </w:pPr>
      <w:r>
        <w:rPr>
          <w:rFonts w:cs="Times New Roman"/>
          <w:b/>
          <w:bCs/>
          <w:color w:val="000000"/>
        </w:rPr>
        <w:t>Решение СРО по итогам экспертизы или внеплановой проверки</w:t>
      </w:r>
      <w:r>
        <w:rPr>
          <w:rFonts w:cs="Times New Roman"/>
          <w:color w:val="000000"/>
        </w:rPr>
        <w:t xml:space="preserve"> – если в ходе плановой или внеплановой экспертизы, инициированной в том числе жалобой заинтересованного лица, отчёт признан не соответствующим требованиям законодательства или стандартов оценки:</w:t>
      </w:r>
    </w:p>
    <w:p w:rsidR="00D96AB7" w:rsidRDefault="00D96AB7" w:rsidP="00D96AB7">
      <w:pPr>
        <w:numPr>
          <w:ilvl w:val="1"/>
          <w:numId w:val="9"/>
        </w:numPr>
        <w:pBdr>
          <w:top w:val="nil"/>
          <w:left w:val="nil"/>
          <w:bottom w:val="nil"/>
          <w:right w:val="nil"/>
          <w:between w:val="nil"/>
        </w:pBdr>
        <w:suppressAutoHyphens w:val="0"/>
        <w:spacing w:after="160"/>
        <w:jc w:val="both"/>
        <w:rPr>
          <w:color w:val="000000"/>
        </w:rPr>
      </w:pPr>
      <w:r>
        <w:rPr>
          <w:rFonts w:cs="Times New Roman"/>
          <w:color w:val="000000"/>
        </w:rPr>
        <w:t xml:space="preserve">при невозможности устранения нарушений отчёт подлежит отзыву без права дальнейшего использования. Вопрос о последствиях отзыва для договора решается в соответствии с условиями договора и применимыми нормами законодательства (ст. 781 ГК РФ). </w:t>
      </w:r>
    </w:p>
    <w:p w:rsidR="00D96AB7" w:rsidRDefault="00D96AB7" w:rsidP="00D96AB7">
      <w:pPr>
        <w:numPr>
          <w:ilvl w:val="1"/>
          <w:numId w:val="9"/>
        </w:numPr>
        <w:pBdr>
          <w:top w:val="nil"/>
          <w:left w:val="nil"/>
          <w:bottom w:val="nil"/>
          <w:right w:val="nil"/>
          <w:between w:val="nil"/>
        </w:pBdr>
        <w:suppressAutoHyphens w:val="0"/>
        <w:spacing w:after="280"/>
        <w:jc w:val="both"/>
        <w:rPr>
          <w:color w:val="000000"/>
        </w:rPr>
      </w:pPr>
      <w:r>
        <w:rPr>
          <w:rFonts w:cs="Times New Roman"/>
          <w:color w:val="000000"/>
        </w:rPr>
        <w:t xml:space="preserve">при возможности устранения нарушений отчёт может быть отозван оценщиком для внесения исправлений и представления заказчику и СРО в новой редакции (замещающий отчёт). Предыдущий отчёт при этом </w:t>
      </w:r>
      <w:r>
        <w:rPr>
          <w:rFonts w:cs="Times New Roman"/>
          <w:b/>
          <w:bCs/>
          <w:color w:val="000000"/>
        </w:rPr>
        <w:t>не подлежит дальнейшему профессиональному использованию.</w:t>
      </w:r>
    </w:p>
    <w:p w:rsidR="00D96AB7" w:rsidRDefault="00D96AB7" w:rsidP="00D96AB7">
      <w:pPr>
        <w:pBdr>
          <w:top w:val="nil"/>
          <w:left w:val="nil"/>
          <w:bottom w:val="nil"/>
          <w:right w:val="nil"/>
          <w:between w:val="nil"/>
        </w:pBdr>
        <w:ind w:firstLine="708"/>
        <w:rPr>
          <w:rFonts w:cs="Times New Roman"/>
          <w:color w:val="000000"/>
        </w:rPr>
      </w:pPr>
      <w:r>
        <w:rPr>
          <w:rFonts w:cs="Times New Roman"/>
          <w:color w:val="000000"/>
        </w:rPr>
        <w:lastRenderedPageBreak/>
        <w:t>Отчёт об оценке может быть отозван оценщиком в любое время независимо от срока действия отчета и срока исковой давности при условии, что он не был использован при заключении сделки и в отношении него отсутствует судебное решение.</w:t>
      </w:r>
    </w:p>
    <w:p w:rsidR="00D96AB7" w:rsidRDefault="00D96AB7" w:rsidP="00D96AB7">
      <w:pPr>
        <w:pBdr>
          <w:top w:val="nil"/>
          <w:left w:val="nil"/>
          <w:bottom w:val="nil"/>
          <w:right w:val="nil"/>
          <w:between w:val="nil"/>
        </w:pBdr>
        <w:rPr>
          <w:rFonts w:cs="Times New Roman"/>
          <w:color w:val="000000"/>
        </w:rPr>
      </w:pPr>
      <w:r>
        <w:rPr>
          <w:rFonts w:cs="Times New Roman"/>
          <w:color w:val="000000"/>
        </w:rPr>
        <w:t>Вопрос о признании отчёта недостоверным относится к исключительной компетенции суда (ст. 13 Закона № 135-ФЗ).</w:t>
      </w:r>
    </w:p>
    <w:p w:rsidR="00D96AB7" w:rsidRDefault="00D96AB7" w:rsidP="00D96AB7">
      <w:pPr>
        <w:rPr>
          <w:rFonts w:cs="Times New Roman"/>
        </w:rPr>
      </w:pPr>
    </w:p>
    <w:p w:rsidR="00D96AB7" w:rsidRDefault="00D96AB7" w:rsidP="00D96AB7">
      <w:pPr>
        <w:spacing w:before="280" w:after="280"/>
        <w:jc w:val="center"/>
        <w:rPr>
          <w:rFonts w:cs="Times New Roman"/>
          <w:b/>
          <w:bCs/>
        </w:rPr>
      </w:pPr>
      <w:r>
        <w:rPr>
          <w:rFonts w:cs="Times New Roman"/>
          <w:b/>
          <w:bCs/>
        </w:rPr>
        <w:t>III. Порядок действий оценщика при отзыве отчёта об оценке</w:t>
      </w:r>
    </w:p>
    <w:p w:rsidR="00D96AB7" w:rsidRDefault="00D96AB7" w:rsidP="00D96AB7">
      <w:pPr>
        <w:numPr>
          <w:ilvl w:val="0"/>
          <w:numId w:val="10"/>
        </w:numPr>
        <w:suppressAutoHyphens w:val="0"/>
        <w:spacing w:before="280"/>
        <w:rPr>
          <w:rFonts w:cs="Times New Roman"/>
        </w:rPr>
      </w:pPr>
      <w:r>
        <w:rPr>
          <w:rFonts w:cs="Times New Roman"/>
        </w:rPr>
        <w:t>Оценщик обязан в течение 5 (пяти) рабочих дней с момента выявления основания для отзыва подготовить письменное уведомление об отзыве отчёта об оценке. Указанный срок устанавливается настоящим Положением как внутренний стандарт СРО и подлежит обязательному соблюдению членами СРО.</w:t>
      </w:r>
    </w:p>
    <w:p w:rsidR="00D96AB7" w:rsidRDefault="00D96AB7" w:rsidP="00D96AB7">
      <w:pPr>
        <w:numPr>
          <w:ilvl w:val="0"/>
          <w:numId w:val="10"/>
        </w:numPr>
        <w:suppressAutoHyphens w:val="0"/>
        <w:jc w:val="both"/>
        <w:rPr>
          <w:rFonts w:cs="Times New Roman"/>
        </w:rPr>
      </w:pPr>
      <w:r>
        <w:rPr>
          <w:rFonts w:cs="Times New Roman"/>
        </w:rPr>
        <w:t>Форма отзыва отчета об оценке является обязательной для использования оценщиком и представлена в Приложении 1 к настоящему Положению.</w:t>
      </w:r>
    </w:p>
    <w:p w:rsidR="00D96AB7" w:rsidRDefault="00D96AB7" w:rsidP="00D96AB7">
      <w:pPr>
        <w:numPr>
          <w:ilvl w:val="0"/>
          <w:numId w:val="10"/>
        </w:numPr>
        <w:pBdr>
          <w:top w:val="nil"/>
          <w:left w:val="nil"/>
          <w:bottom w:val="nil"/>
          <w:right w:val="nil"/>
          <w:between w:val="nil"/>
        </w:pBdr>
        <w:suppressAutoHyphens w:val="0"/>
        <w:rPr>
          <w:rFonts w:cs="Times New Roman"/>
          <w:color w:val="000000"/>
        </w:rPr>
      </w:pPr>
      <w:r>
        <w:rPr>
          <w:rFonts w:cs="Times New Roman"/>
          <w:color w:val="000000"/>
        </w:rPr>
        <w:t>Уведомление подписывается оценщиком, направляется заказчику, заинтересованным лицам и в СРО. Оценщик должен убедиться в получении уведомления. Копия уведомления и все подтверждающие документы подлежат хранению оценщиком в течении 3 лет.</w:t>
      </w:r>
    </w:p>
    <w:p w:rsidR="00D96AB7" w:rsidRDefault="00D96AB7" w:rsidP="00D96AB7">
      <w:pPr>
        <w:spacing w:before="280" w:after="280"/>
        <w:jc w:val="center"/>
        <w:rPr>
          <w:rFonts w:cs="Times New Roman"/>
          <w:b/>
          <w:bCs/>
        </w:rPr>
      </w:pPr>
      <w:r>
        <w:rPr>
          <w:rFonts w:cs="Times New Roman"/>
          <w:b/>
          <w:bCs/>
        </w:rPr>
        <w:t>IV. Порядок информирования</w:t>
      </w:r>
    </w:p>
    <w:p w:rsidR="00D96AB7" w:rsidRDefault="00D96AB7" w:rsidP="00D96AB7">
      <w:pPr>
        <w:numPr>
          <w:ilvl w:val="0"/>
          <w:numId w:val="11"/>
        </w:numPr>
        <w:suppressAutoHyphens w:val="0"/>
        <w:spacing w:before="280"/>
        <w:rPr>
          <w:rFonts w:cs="Times New Roman"/>
        </w:rPr>
      </w:pPr>
      <w:r>
        <w:rPr>
          <w:rFonts w:cs="Times New Roman"/>
          <w:b/>
          <w:bCs/>
        </w:rPr>
        <w:t>Заказчик</w:t>
      </w:r>
      <w:r>
        <w:rPr>
          <w:rFonts w:cs="Times New Roman"/>
        </w:rPr>
        <w:t xml:space="preserve"> уведомляется оценщиком в письменной форме (бумажной или электронной) с подтверждением получения – не позднее 5 (пяти) рабочих дней с даты отзыва.</w:t>
      </w:r>
    </w:p>
    <w:p w:rsidR="00D96AB7" w:rsidRDefault="00D96AB7" w:rsidP="00D96AB7">
      <w:pPr>
        <w:numPr>
          <w:ilvl w:val="0"/>
          <w:numId w:val="11"/>
        </w:numPr>
        <w:suppressAutoHyphens w:val="0"/>
        <w:rPr>
          <w:rFonts w:cs="Times New Roman"/>
        </w:rPr>
      </w:pPr>
      <w:r>
        <w:rPr>
          <w:rFonts w:cs="Times New Roman"/>
          <w:b/>
          <w:bCs/>
        </w:rPr>
        <w:t>Информирование третьих лиц</w:t>
      </w:r>
      <w:r>
        <w:rPr>
          <w:rFonts w:cs="Times New Roman"/>
        </w:rPr>
        <w:t xml:space="preserve"> (контрагентов, органов власти) осуществляется исключительно при их официальном запросе или в случаях, прямо предусмотренных законом. В остальных случаях обязанность уведомления третьих лиц возлагается на оценщика, если иное не предусмотрено законом или договором. При этом оценщик обязан уведомить третьих лиц, если известно, что использование отозванного отчёта может причинить им ущерб.</w:t>
      </w:r>
    </w:p>
    <w:p w:rsidR="00D96AB7" w:rsidRDefault="00D96AB7" w:rsidP="00D96AB7">
      <w:pPr>
        <w:numPr>
          <w:ilvl w:val="0"/>
          <w:numId w:val="11"/>
        </w:numPr>
        <w:suppressAutoHyphens w:val="0"/>
        <w:rPr>
          <w:rFonts w:cs="Times New Roman"/>
        </w:rPr>
      </w:pPr>
      <w:r>
        <w:rPr>
          <w:rFonts w:cs="Times New Roman"/>
        </w:rPr>
        <w:t>СРО уведомляется одновременно с заказчиком, с приложением полного пакета документов.</w:t>
      </w:r>
    </w:p>
    <w:p w:rsidR="00D96AB7" w:rsidRDefault="00D96AB7" w:rsidP="00D96AB7">
      <w:pPr>
        <w:numPr>
          <w:ilvl w:val="0"/>
          <w:numId w:val="11"/>
        </w:numPr>
        <w:suppressAutoHyphens w:val="0"/>
        <w:spacing w:after="280"/>
        <w:rPr>
          <w:rFonts w:cs="Times New Roman"/>
        </w:rPr>
      </w:pPr>
      <w:r>
        <w:rPr>
          <w:rFonts w:cs="Times New Roman"/>
        </w:rPr>
        <w:t>СРО вправе опубликовать информацию об отзыве отчёта на официальном сайте исключительно в объёме, не нарушающем требований законодательства о коммерческой, служебной и иной охраняемой законом тайне (ст. 139 ГК РФ), и только в нейтральной формулировке «отчёт отозван».</w:t>
      </w:r>
    </w:p>
    <w:p w:rsidR="00D96AB7" w:rsidRDefault="00D96AB7" w:rsidP="00D96AB7">
      <w:pPr>
        <w:spacing w:before="280" w:after="280"/>
        <w:jc w:val="center"/>
        <w:rPr>
          <w:rFonts w:cs="Times New Roman"/>
          <w:b/>
          <w:bCs/>
        </w:rPr>
      </w:pPr>
      <w:r>
        <w:rPr>
          <w:rFonts w:cs="Times New Roman"/>
          <w:b/>
          <w:bCs/>
        </w:rPr>
        <w:t>V. Случаи невозможности отзыва отчёта об оценке</w:t>
      </w:r>
    </w:p>
    <w:p w:rsidR="00D96AB7" w:rsidRDefault="00D96AB7" w:rsidP="00D96AB7">
      <w:pPr>
        <w:spacing w:before="280" w:after="280"/>
        <w:ind w:firstLine="360"/>
        <w:rPr>
          <w:rFonts w:cs="Times New Roman"/>
        </w:rPr>
      </w:pPr>
      <w:r>
        <w:rPr>
          <w:rFonts w:cs="Times New Roman"/>
        </w:rPr>
        <w:t>Отзыв отчёта об оценке не допускается:</w:t>
      </w:r>
    </w:p>
    <w:p w:rsidR="00D96AB7" w:rsidRDefault="00D96AB7" w:rsidP="00D96AB7">
      <w:pPr>
        <w:numPr>
          <w:ilvl w:val="0"/>
          <w:numId w:val="12"/>
        </w:numPr>
        <w:suppressAutoHyphens w:val="0"/>
        <w:spacing w:before="280"/>
        <w:rPr>
          <w:rFonts w:cs="Times New Roman"/>
        </w:rPr>
      </w:pPr>
      <w:r>
        <w:rPr>
          <w:rFonts w:cs="Times New Roman"/>
        </w:rPr>
        <w:t xml:space="preserve">Если отчёт уже </w:t>
      </w:r>
      <w:r>
        <w:rPr>
          <w:rFonts w:cs="Times New Roman"/>
          <w:b/>
          <w:bCs/>
        </w:rPr>
        <w:t>породил юридические последствия</w:t>
      </w:r>
      <w:r>
        <w:rPr>
          <w:rFonts w:cs="Times New Roman"/>
        </w:rPr>
        <w:t xml:space="preserve"> (совершена сделка; исполнено обязательство; вступило в законную силу решение суда по делу, в котором данный отчет об оценке был включен в материалы дела), за исключением случаев, прямо установленных законом или решением суда (ст. 13 Закона № 135-ФЗ).</w:t>
      </w:r>
    </w:p>
    <w:p w:rsidR="00D96AB7" w:rsidRDefault="00D96AB7" w:rsidP="00D96AB7">
      <w:pPr>
        <w:numPr>
          <w:ilvl w:val="0"/>
          <w:numId w:val="12"/>
        </w:numPr>
        <w:pBdr>
          <w:top w:val="nil"/>
          <w:left w:val="nil"/>
          <w:bottom w:val="nil"/>
          <w:right w:val="nil"/>
          <w:between w:val="nil"/>
        </w:pBdr>
        <w:suppressAutoHyphens w:val="0"/>
        <w:rPr>
          <w:rFonts w:cs="Times New Roman"/>
          <w:color w:val="000000"/>
        </w:rPr>
      </w:pPr>
      <w:r>
        <w:rPr>
          <w:rFonts w:cs="Times New Roman"/>
          <w:color w:val="000000"/>
        </w:rPr>
        <w:t xml:space="preserve">Появление новых данных или обстоятельств после даты оценки, которые могли бы повлиять на выводы об объекте </w:t>
      </w:r>
      <w:r w:rsidRPr="002063CF">
        <w:rPr>
          <w:rFonts w:cs="Times New Roman"/>
          <w:color w:val="000000"/>
        </w:rPr>
        <w:t>оценки или его стоимости, не является основанием для отзыва ранее составленного отчёта. В таких случаях составляется</w:t>
      </w:r>
      <w:r>
        <w:rPr>
          <w:rFonts w:cs="Times New Roman"/>
          <w:color w:val="000000"/>
        </w:rPr>
        <w:t xml:space="preserve"> новый отчёт об оценке (ФСО I, п. 20).</w:t>
      </w:r>
    </w:p>
    <w:p w:rsidR="00D96AB7" w:rsidRDefault="00D96AB7" w:rsidP="00D96AB7">
      <w:pPr>
        <w:numPr>
          <w:ilvl w:val="0"/>
          <w:numId w:val="12"/>
        </w:numPr>
        <w:suppressAutoHyphens w:val="0"/>
        <w:spacing w:after="280"/>
        <w:rPr>
          <w:rFonts w:cs="Times New Roman"/>
        </w:rPr>
      </w:pPr>
      <w:r>
        <w:rPr>
          <w:rFonts w:cs="Times New Roman"/>
        </w:rPr>
        <w:t xml:space="preserve">Если уведомление об отзыве подано по истечении предусмотренных настоящим Положением сроков или в ненадлежащей форме.  </w:t>
      </w:r>
    </w:p>
    <w:p w:rsidR="00D96AB7" w:rsidRDefault="00D96AB7" w:rsidP="00D96AB7">
      <w:pPr>
        <w:spacing w:before="280" w:after="280"/>
        <w:jc w:val="center"/>
        <w:rPr>
          <w:rFonts w:cs="Times New Roman"/>
          <w:b/>
          <w:bCs/>
        </w:rPr>
      </w:pPr>
      <w:r>
        <w:rPr>
          <w:rFonts w:cs="Times New Roman"/>
          <w:b/>
          <w:bCs/>
        </w:rPr>
        <w:lastRenderedPageBreak/>
        <w:t>VI. Ответственность</w:t>
      </w:r>
    </w:p>
    <w:p w:rsidR="00D96AB7" w:rsidRDefault="00D96AB7" w:rsidP="00D96AB7">
      <w:pPr>
        <w:numPr>
          <w:ilvl w:val="0"/>
          <w:numId w:val="13"/>
        </w:numPr>
        <w:suppressAutoHyphens w:val="0"/>
        <w:spacing w:before="280"/>
        <w:rPr>
          <w:rFonts w:cs="Times New Roman"/>
        </w:rPr>
      </w:pPr>
      <w:r>
        <w:rPr>
          <w:rFonts w:cs="Times New Roman"/>
        </w:rPr>
        <w:t>Оценщик несёт ответственность перед заказчиком и третьими лицами за ущерб, причинённый ошибками в отчёте, в порядке, установленном ст. 24.6 Закона № 135-ФЗ, ст. 15, ст. 393 ГК РФ и договором.</w:t>
      </w:r>
    </w:p>
    <w:p w:rsidR="00D96AB7" w:rsidRDefault="00D96AB7" w:rsidP="00D96AB7">
      <w:pPr>
        <w:numPr>
          <w:ilvl w:val="0"/>
          <w:numId w:val="13"/>
        </w:numPr>
        <w:suppressAutoHyphens w:val="0"/>
        <w:rPr>
          <w:rFonts w:cs="Times New Roman"/>
        </w:rPr>
      </w:pPr>
      <w:r>
        <w:rPr>
          <w:rFonts w:cs="Times New Roman"/>
        </w:rPr>
        <w:t>Отзыв отчёта об оценке не освобождает оценщика от ответственности за его содержание. В случае причинения убытков заказчику или третьим лицам такие убытки подлежат возмещению в пределах и в порядке в соответствии с законодательством и условиями договора на оценку.</w:t>
      </w:r>
    </w:p>
    <w:p w:rsidR="00D96AB7" w:rsidRDefault="00D96AB7" w:rsidP="00D96AB7">
      <w:pPr>
        <w:numPr>
          <w:ilvl w:val="0"/>
          <w:numId w:val="13"/>
        </w:numPr>
        <w:suppressAutoHyphens w:val="0"/>
        <w:spacing w:after="280"/>
        <w:rPr>
          <w:rFonts w:cs="Times New Roman"/>
        </w:rPr>
      </w:pPr>
      <w:r>
        <w:rPr>
          <w:rFonts w:cs="Times New Roman"/>
        </w:rPr>
        <w:t xml:space="preserve">Не считается отзывом отчета об оценке неисполнение обязанностей по уведомлению заказчика и СРО. </w:t>
      </w:r>
    </w:p>
    <w:p w:rsidR="00D96AB7" w:rsidRDefault="00D96AB7" w:rsidP="00D96AB7">
      <w:pPr>
        <w:spacing w:before="280" w:after="280"/>
        <w:jc w:val="center"/>
        <w:rPr>
          <w:rFonts w:cs="Times New Roman"/>
          <w:b/>
          <w:bCs/>
        </w:rPr>
      </w:pPr>
      <w:r>
        <w:rPr>
          <w:rFonts w:cs="Times New Roman"/>
          <w:b/>
          <w:bCs/>
        </w:rPr>
        <w:t>VII. Заключительные положения</w:t>
      </w:r>
    </w:p>
    <w:p w:rsidR="00D96AB7" w:rsidRDefault="00D96AB7" w:rsidP="00D96AB7">
      <w:pPr>
        <w:numPr>
          <w:ilvl w:val="0"/>
          <w:numId w:val="14"/>
        </w:numPr>
        <w:suppressAutoHyphens w:val="0"/>
        <w:spacing w:before="280"/>
        <w:rPr>
          <w:rFonts w:cs="Times New Roman"/>
        </w:rPr>
      </w:pPr>
      <w:r>
        <w:rPr>
          <w:rFonts w:cs="Times New Roman"/>
        </w:rPr>
        <w:t>Настоящее Положение является обязательным для всех членов СРО РАО.</w:t>
      </w:r>
    </w:p>
    <w:p w:rsidR="00D96AB7" w:rsidRDefault="00D96AB7" w:rsidP="00D96AB7">
      <w:pPr>
        <w:numPr>
          <w:ilvl w:val="0"/>
          <w:numId w:val="14"/>
        </w:numPr>
        <w:suppressAutoHyphens w:val="0"/>
        <w:rPr>
          <w:rFonts w:cs="Times New Roman"/>
        </w:rPr>
      </w:pPr>
      <w:r>
        <w:rPr>
          <w:rFonts w:cs="Times New Roman"/>
        </w:rPr>
        <w:t>Вопросы, не урегулированные настоящим Положением, регулируются Законом № 135-ФЗ, ГК РФ, федеральными стандартами оценки, внутренними документами СРО РАО.</w:t>
      </w:r>
    </w:p>
    <w:p w:rsidR="00D96AB7" w:rsidRDefault="00D96AB7" w:rsidP="00D96AB7">
      <w:pPr>
        <w:numPr>
          <w:ilvl w:val="0"/>
          <w:numId w:val="14"/>
        </w:numPr>
        <w:suppressAutoHyphens w:val="0"/>
        <w:spacing w:after="280"/>
        <w:rPr>
          <w:rFonts w:cs="Times New Roman"/>
        </w:rPr>
      </w:pPr>
      <w:r>
        <w:rPr>
          <w:rFonts w:cs="Times New Roman"/>
        </w:rPr>
        <w:t>Положение вступает в силу с момента его утверждения Советом СРО и подлежит размещению на официальном сайте СРО в порядке, обеспечивающем доступность для членов СРО и заинтересованных лиц при соблюдении требований, установленных Законом № 152-ФЗ «О персональных данных».</w:t>
      </w:r>
    </w:p>
    <w:p w:rsidR="00D96AB7" w:rsidRDefault="00D96AB7" w:rsidP="00D96AB7">
      <w:pPr>
        <w:rPr>
          <w:rFonts w:cs="Times New Roman"/>
        </w:rPr>
      </w:pPr>
    </w:p>
    <w:p w:rsidR="00D96AB7" w:rsidRDefault="00D96AB7" w:rsidP="00D96AB7">
      <w:pPr>
        <w:spacing w:before="280" w:after="280"/>
        <w:rPr>
          <w:rFonts w:cs="Times New Roman"/>
          <w:b/>
          <w:bCs/>
        </w:rPr>
      </w:pPr>
    </w:p>
    <w:p w:rsidR="00D96AB7" w:rsidRDefault="00D96AB7" w:rsidP="00D96AB7">
      <w:pPr>
        <w:rPr>
          <w:rFonts w:cs="Times New Roman"/>
        </w:rPr>
      </w:pPr>
    </w:p>
    <w:p w:rsidR="00D96AB7" w:rsidRDefault="00D96AB7" w:rsidP="00D96AB7">
      <w:pPr>
        <w:rPr>
          <w:rFonts w:cs="Times New Roman"/>
        </w:rPr>
      </w:pPr>
    </w:p>
    <w:p w:rsidR="00D96AB7" w:rsidRDefault="00D96AB7" w:rsidP="00D96AB7">
      <w:pPr>
        <w:rPr>
          <w:rFonts w:cs="Times New Roman"/>
        </w:rPr>
      </w:pPr>
    </w:p>
    <w:p w:rsidR="00D96AB7" w:rsidRDefault="00D96AB7" w:rsidP="00D96AB7">
      <w:pPr>
        <w:rPr>
          <w:rFonts w:cs="Times New Roman"/>
        </w:rPr>
      </w:pPr>
    </w:p>
    <w:p w:rsidR="00D96AB7" w:rsidRDefault="00D96AB7" w:rsidP="00D96AB7">
      <w:pPr>
        <w:rPr>
          <w:rFonts w:cs="Times New Roman"/>
        </w:rPr>
      </w:pPr>
    </w:p>
    <w:p w:rsidR="00D96AB7" w:rsidRDefault="00D96AB7" w:rsidP="00D96AB7">
      <w:pPr>
        <w:rPr>
          <w:rFonts w:cs="Times New Roman"/>
        </w:rPr>
      </w:pPr>
    </w:p>
    <w:p w:rsidR="00D96AB7" w:rsidRDefault="00D96AB7" w:rsidP="00D96AB7">
      <w:pPr>
        <w:rPr>
          <w:rFonts w:cs="Times New Roman"/>
        </w:rPr>
      </w:pPr>
    </w:p>
    <w:p w:rsidR="00D96AB7" w:rsidRDefault="00D96AB7" w:rsidP="00D96AB7">
      <w:pPr>
        <w:rPr>
          <w:rFonts w:cs="Times New Roman"/>
        </w:rPr>
      </w:pPr>
    </w:p>
    <w:p w:rsidR="00D96AB7" w:rsidRDefault="00D96AB7" w:rsidP="00D96AB7">
      <w:pPr>
        <w:rPr>
          <w:rFonts w:cs="Times New Roman"/>
        </w:rPr>
      </w:pPr>
    </w:p>
    <w:p w:rsidR="00D96AB7" w:rsidRDefault="00D96AB7" w:rsidP="00D96AB7">
      <w:pPr>
        <w:rPr>
          <w:rFonts w:cs="Times New Roman"/>
        </w:rPr>
      </w:pPr>
    </w:p>
    <w:p w:rsidR="00D96AB7" w:rsidRDefault="00D96AB7" w:rsidP="00D96AB7">
      <w:pPr>
        <w:rPr>
          <w:rFonts w:cs="Times New Roman"/>
        </w:rPr>
      </w:pPr>
    </w:p>
    <w:p w:rsidR="00D96AB7" w:rsidRDefault="00D96AB7" w:rsidP="00D96AB7">
      <w:pPr>
        <w:rPr>
          <w:rFonts w:cs="Times New Roman"/>
        </w:rPr>
      </w:pPr>
    </w:p>
    <w:p w:rsidR="00D96AB7" w:rsidRDefault="00D96AB7" w:rsidP="00D96AB7">
      <w:pPr>
        <w:rPr>
          <w:rFonts w:cs="Times New Roman"/>
        </w:rPr>
      </w:pPr>
    </w:p>
    <w:p w:rsidR="00D96AB7" w:rsidRDefault="00D96AB7" w:rsidP="00D96AB7">
      <w:pPr>
        <w:rPr>
          <w:rFonts w:cs="Times New Roman"/>
        </w:rPr>
      </w:pPr>
    </w:p>
    <w:p w:rsidR="00D96AB7" w:rsidRDefault="00D96AB7" w:rsidP="00D96AB7">
      <w:pPr>
        <w:rPr>
          <w:rFonts w:cs="Times New Roman"/>
        </w:rPr>
      </w:pPr>
    </w:p>
    <w:p w:rsidR="00D96AB7" w:rsidRDefault="00D96AB7" w:rsidP="00D96AB7">
      <w:pPr>
        <w:rPr>
          <w:rFonts w:cs="Times New Roman"/>
        </w:rPr>
      </w:pPr>
    </w:p>
    <w:p w:rsidR="00D96AB7" w:rsidRDefault="00D96AB7" w:rsidP="00D96AB7">
      <w:pPr>
        <w:rPr>
          <w:rFonts w:cs="Times New Roman"/>
        </w:rPr>
      </w:pPr>
    </w:p>
    <w:p w:rsidR="00D96AB7" w:rsidRDefault="00D96AB7" w:rsidP="00D96AB7">
      <w:pPr>
        <w:rPr>
          <w:rFonts w:cs="Times New Roman"/>
        </w:rPr>
      </w:pPr>
    </w:p>
    <w:p w:rsidR="00D96AB7" w:rsidRDefault="00D96AB7" w:rsidP="00D96AB7">
      <w:pPr>
        <w:rPr>
          <w:rFonts w:cs="Times New Roman"/>
        </w:rPr>
      </w:pPr>
    </w:p>
    <w:p w:rsidR="00D96AB7" w:rsidRDefault="00D96AB7" w:rsidP="00D96AB7">
      <w:pPr>
        <w:rPr>
          <w:rFonts w:cs="Times New Roman"/>
        </w:rPr>
      </w:pPr>
    </w:p>
    <w:p w:rsidR="00D96AB7" w:rsidRDefault="00D96AB7" w:rsidP="00D96AB7">
      <w:pPr>
        <w:rPr>
          <w:rFonts w:cs="Times New Roman"/>
        </w:rPr>
      </w:pPr>
    </w:p>
    <w:p w:rsidR="00D96AB7" w:rsidRDefault="00D96AB7" w:rsidP="00D96AB7">
      <w:pPr>
        <w:rPr>
          <w:rFonts w:cs="Times New Roman"/>
        </w:rPr>
      </w:pPr>
    </w:p>
    <w:p w:rsidR="00D96AB7" w:rsidRDefault="00D96AB7" w:rsidP="00D96AB7">
      <w:pPr>
        <w:rPr>
          <w:rFonts w:cs="Times New Roman"/>
        </w:rPr>
      </w:pPr>
    </w:p>
    <w:p w:rsidR="00D96AB7" w:rsidRDefault="00D96AB7" w:rsidP="00D96AB7">
      <w:pPr>
        <w:rPr>
          <w:rFonts w:cs="Times New Roman"/>
        </w:rPr>
      </w:pPr>
    </w:p>
    <w:p w:rsidR="00D96AB7" w:rsidRDefault="00D96AB7" w:rsidP="00D96AB7">
      <w:pPr>
        <w:rPr>
          <w:rFonts w:cs="Times New Roman"/>
        </w:rPr>
      </w:pPr>
    </w:p>
    <w:p w:rsidR="00D96AB7" w:rsidRDefault="00D96AB7" w:rsidP="00D96AB7">
      <w:pPr>
        <w:rPr>
          <w:rFonts w:cs="Times New Roman"/>
        </w:rPr>
      </w:pPr>
    </w:p>
    <w:p w:rsidR="00D96AB7" w:rsidRDefault="00D96AB7" w:rsidP="00D96AB7">
      <w:pPr>
        <w:rPr>
          <w:rFonts w:cs="Times New Roman"/>
        </w:rPr>
      </w:pPr>
    </w:p>
    <w:p w:rsidR="00D96AB7" w:rsidRDefault="00D96AB7" w:rsidP="00D96AB7">
      <w:pPr>
        <w:jc w:val="right"/>
        <w:rPr>
          <w:rFonts w:cs="Times New Roman"/>
        </w:rPr>
      </w:pPr>
      <w:r>
        <w:rPr>
          <w:rFonts w:cs="Times New Roman"/>
        </w:rPr>
        <w:t>Приложение 1</w:t>
      </w:r>
    </w:p>
    <w:p w:rsidR="00D96AB7" w:rsidRDefault="00D96AB7" w:rsidP="00D96AB7">
      <w:pPr>
        <w:jc w:val="center"/>
        <w:rPr>
          <w:rFonts w:cs="Times New Roman"/>
        </w:rPr>
      </w:pPr>
      <w:r>
        <w:rPr>
          <w:rFonts w:cs="Times New Roman"/>
        </w:rPr>
        <w:t>ФОРМА ОТЗЫВА ОЧТЕТА ОБ ОЦЕНКЕ</w:t>
      </w:r>
    </w:p>
    <w:p w:rsidR="00D96AB7" w:rsidRDefault="00D96AB7" w:rsidP="00D96AB7">
      <w:pPr>
        <w:jc w:val="center"/>
        <w:rPr>
          <w:rFonts w:cs="Times New Roman"/>
        </w:rPr>
      </w:pPr>
    </w:p>
    <w:p w:rsidR="00D96AB7" w:rsidRDefault="00D96AB7" w:rsidP="00D96AB7">
      <w:pPr>
        <w:jc w:val="right"/>
        <w:rPr>
          <w:rFonts w:cs="Times New Roman"/>
        </w:rPr>
      </w:pPr>
      <w:r>
        <w:rPr>
          <w:rFonts w:cs="Times New Roman"/>
        </w:rPr>
        <w:t>В СРО Региональная Ассоциация Оценщиков</w:t>
      </w:r>
    </w:p>
    <w:p w:rsidR="00D96AB7" w:rsidRDefault="00D96AB7" w:rsidP="00D96AB7">
      <w:pPr>
        <w:jc w:val="right"/>
        <w:rPr>
          <w:rFonts w:cs="Times New Roman"/>
        </w:rPr>
      </w:pPr>
      <w:r>
        <w:rPr>
          <w:rFonts w:cs="Times New Roman"/>
        </w:rPr>
        <w:t>От оценщика [ФИО]</w:t>
      </w:r>
    </w:p>
    <w:p w:rsidR="00D96AB7" w:rsidRDefault="00D96AB7" w:rsidP="00D96AB7">
      <w:pPr>
        <w:jc w:val="right"/>
        <w:rPr>
          <w:rFonts w:cs="Times New Roman"/>
        </w:rPr>
      </w:pPr>
      <w:r>
        <w:rPr>
          <w:rFonts w:cs="Times New Roman"/>
        </w:rPr>
        <w:t>Номер в реестре СРО РАО [указать номер]</w:t>
      </w:r>
    </w:p>
    <w:p w:rsidR="00D96AB7" w:rsidRDefault="00D96AB7" w:rsidP="00D96AB7">
      <w:pPr>
        <w:jc w:val="right"/>
        <w:rPr>
          <w:rFonts w:cs="Times New Roman"/>
        </w:rPr>
      </w:pPr>
    </w:p>
    <w:p w:rsidR="00D96AB7" w:rsidRDefault="00D96AB7" w:rsidP="00D96AB7">
      <w:pPr>
        <w:jc w:val="center"/>
        <w:rPr>
          <w:rFonts w:cs="Times New Roman"/>
        </w:rPr>
      </w:pPr>
      <w:r>
        <w:rPr>
          <w:rFonts w:cs="Times New Roman"/>
        </w:rPr>
        <w:t>УВЕДОМЛЕНИЕ</w:t>
      </w:r>
    </w:p>
    <w:p w:rsidR="00D96AB7" w:rsidRDefault="00D96AB7" w:rsidP="00D96AB7">
      <w:pPr>
        <w:jc w:val="center"/>
        <w:rPr>
          <w:rFonts w:cs="Times New Roman"/>
        </w:rPr>
      </w:pPr>
      <w:r>
        <w:rPr>
          <w:rFonts w:cs="Times New Roman"/>
        </w:rPr>
        <w:t>Об отзыве отчёта об оценке</w:t>
      </w:r>
    </w:p>
    <w:p w:rsidR="00D96AB7" w:rsidRDefault="00D96AB7" w:rsidP="00D96AB7">
      <w:pPr>
        <w:rPr>
          <w:rFonts w:cs="Times New Roman"/>
        </w:rPr>
      </w:pPr>
    </w:p>
    <w:p w:rsidR="00D96AB7" w:rsidRDefault="00D96AB7" w:rsidP="00D96AB7">
      <w:pPr>
        <w:ind w:firstLine="708"/>
        <w:rPr>
          <w:rFonts w:cs="Times New Roman"/>
          <w:b/>
          <w:bCs/>
        </w:rPr>
      </w:pPr>
      <w:r>
        <w:rPr>
          <w:rFonts w:cs="Times New Roman"/>
        </w:rPr>
        <w:t xml:space="preserve">Настоящим уведомляю СРО «Региональная Ассоциация Оценщиков» об отзыве Отчета об оценке </w:t>
      </w:r>
      <w:r>
        <w:rPr>
          <w:rFonts w:cs="Times New Roman"/>
          <w:b/>
          <w:bCs/>
        </w:rPr>
        <w:t xml:space="preserve">№ [номер отчета] от [дата отчета], </w:t>
      </w:r>
      <w:r>
        <w:rPr>
          <w:rFonts w:cs="Times New Roman"/>
        </w:rPr>
        <w:t>выполненный на основании договора [номер договора].</w:t>
      </w:r>
    </w:p>
    <w:p w:rsidR="00D96AB7" w:rsidRDefault="00D96AB7" w:rsidP="00D96AB7">
      <w:pPr>
        <w:ind w:firstLine="708"/>
        <w:rPr>
          <w:rFonts w:cs="Times New Roman"/>
        </w:rPr>
      </w:pPr>
      <w:r>
        <w:rPr>
          <w:rFonts w:cs="Times New Roman"/>
          <w:b/>
          <w:bCs/>
        </w:rPr>
        <w:t>Заказчик оценки</w:t>
      </w:r>
      <w:r>
        <w:rPr>
          <w:rFonts w:cs="Times New Roman"/>
        </w:rPr>
        <w:t xml:space="preserve"> [указать наименование, ИНН, почтовый, фактический адрес Заказчика, </w:t>
      </w:r>
      <w:proofErr w:type="spellStart"/>
      <w:r>
        <w:rPr>
          <w:rFonts w:cs="Times New Roman"/>
        </w:rPr>
        <w:t>email</w:t>
      </w:r>
      <w:proofErr w:type="spellEnd"/>
      <w:r>
        <w:rPr>
          <w:rFonts w:cs="Times New Roman"/>
        </w:rPr>
        <w:t>, контактные телефоны]</w:t>
      </w:r>
    </w:p>
    <w:p w:rsidR="00D96AB7" w:rsidRDefault="00D96AB7" w:rsidP="00D96AB7">
      <w:pPr>
        <w:ind w:firstLine="708"/>
        <w:rPr>
          <w:rFonts w:cs="Times New Roman"/>
        </w:rPr>
      </w:pPr>
      <w:r>
        <w:rPr>
          <w:rFonts w:cs="Times New Roman"/>
          <w:b/>
          <w:bCs/>
        </w:rPr>
        <w:t>Объект оценки</w:t>
      </w:r>
      <w:r>
        <w:rPr>
          <w:rFonts w:cs="Times New Roman"/>
        </w:rPr>
        <w:t xml:space="preserve"> [указать объект оценки в соответствии с заданием на оценку]</w:t>
      </w:r>
    </w:p>
    <w:p w:rsidR="00D96AB7" w:rsidRDefault="00D96AB7" w:rsidP="00D96AB7">
      <w:pPr>
        <w:ind w:firstLine="708"/>
        <w:rPr>
          <w:rFonts w:cs="Times New Roman"/>
        </w:rPr>
      </w:pPr>
      <w:r>
        <w:rPr>
          <w:rFonts w:cs="Times New Roman"/>
          <w:b/>
          <w:bCs/>
        </w:rPr>
        <w:t>Основания отзыва отчета об оценке</w:t>
      </w:r>
      <w:r>
        <w:rPr>
          <w:rFonts w:cs="Times New Roman"/>
        </w:rPr>
        <w:t xml:space="preserve"> [подробное обоснование, включая аргументацию основания отзыва отчёта об оценке в соответствие с разделом II Положения]</w:t>
      </w:r>
    </w:p>
    <w:p w:rsidR="00D96AB7" w:rsidRDefault="00D96AB7" w:rsidP="00D96AB7">
      <w:pPr>
        <w:ind w:firstLine="708"/>
        <w:rPr>
          <w:rFonts w:cs="Times New Roman"/>
        </w:rPr>
      </w:pPr>
      <w:r>
        <w:rPr>
          <w:rFonts w:cs="Times New Roman"/>
          <w:b/>
          <w:bCs/>
        </w:rPr>
        <w:t>Дата, с которой отчёт считается отозванным</w:t>
      </w:r>
      <w:r>
        <w:rPr>
          <w:rFonts w:cs="Times New Roman"/>
        </w:rPr>
        <w:t xml:space="preserve"> [</w:t>
      </w:r>
      <w:proofErr w:type="spellStart"/>
      <w:r>
        <w:rPr>
          <w:rFonts w:cs="Times New Roman"/>
        </w:rPr>
        <w:t>хх.хх.хххх</w:t>
      </w:r>
      <w:proofErr w:type="spellEnd"/>
      <w:r>
        <w:rPr>
          <w:rFonts w:cs="Times New Roman"/>
        </w:rPr>
        <w:t>];</w:t>
      </w:r>
    </w:p>
    <w:p w:rsidR="00D96AB7" w:rsidRDefault="00D96AB7" w:rsidP="00D96AB7">
      <w:pPr>
        <w:ind w:firstLine="708"/>
        <w:rPr>
          <w:rFonts w:cs="Times New Roman"/>
        </w:rPr>
      </w:pPr>
      <w:r>
        <w:rPr>
          <w:rFonts w:cs="Times New Roman"/>
          <w:b/>
          <w:bCs/>
        </w:rPr>
        <w:t>В результате Отзыва отчета об оценке Заказчику будет предоставлено:</w:t>
      </w:r>
      <w:r>
        <w:rPr>
          <w:rFonts w:cs="Times New Roman"/>
        </w:rPr>
        <w:t xml:space="preserve"> (выбрать нужный вариант):</w:t>
      </w:r>
    </w:p>
    <w:p w:rsidR="00D96AB7" w:rsidRDefault="00D96AB7" w:rsidP="00D96AB7">
      <w:pPr>
        <w:ind w:firstLine="708"/>
        <w:rPr>
          <w:rFonts w:cs="Times New Roman"/>
        </w:rPr>
      </w:pPr>
      <w:r>
        <w:rPr>
          <w:rFonts w:cs="Times New Roman"/>
        </w:rPr>
        <w:t>А) подготовлен новый отчёт об оценке</w:t>
      </w:r>
    </w:p>
    <w:p w:rsidR="00D96AB7" w:rsidRDefault="00D96AB7" w:rsidP="00D96AB7">
      <w:pPr>
        <w:ind w:firstLine="708"/>
        <w:rPr>
          <w:rFonts w:cs="Times New Roman"/>
        </w:rPr>
      </w:pPr>
      <w:r>
        <w:rPr>
          <w:rFonts w:cs="Times New Roman"/>
        </w:rPr>
        <w:t xml:space="preserve">Б) выполнена корректировка отзываемого отчета об оценке (подготовлен замещающий отчёт об оценке). </w:t>
      </w:r>
    </w:p>
    <w:p w:rsidR="00D96AB7" w:rsidRDefault="00D96AB7" w:rsidP="00D96AB7">
      <w:pPr>
        <w:ind w:firstLine="708"/>
        <w:rPr>
          <w:rFonts w:cs="Times New Roman"/>
        </w:rPr>
      </w:pPr>
      <w:r>
        <w:rPr>
          <w:rFonts w:cs="Times New Roman"/>
        </w:rPr>
        <w:t>В) расторгнут договор на оценку по инициативе Оценщика на условиях договора на оценку [номер договора]. (При этом оценщик осознает правые последствия расторжения договора и обязуется исполнить свои обязательства, предусмотренные расторжением договора на оценку).</w:t>
      </w:r>
    </w:p>
    <w:p w:rsidR="00D96AB7" w:rsidRDefault="00D96AB7" w:rsidP="00D96AB7">
      <w:pPr>
        <w:ind w:firstLine="708"/>
        <w:jc w:val="both"/>
        <w:rPr>
          <w:rFonts w:cs="Times New Roman"/>
        </w:rPr>
      </w:pPr>
      <w:r>
        <w:rPr>
          <w:rFonts w:cs="Times New Roman"/>
        </w:rPr>
        <w:t>Я, [ФИО оценщика], настоящим подтверждаю, что отзыв отчета об оценке совершается мной добровольно, без какого-либо принуждения со стороны СРО, заказчика или третьих лиц. Я осознаю правовые последствия и обязательства, которые у меня возникают в связи с отзывом Отчета об оценке. С даты отзыва отчета об оценке перестаёт существовать как результат услуги, превращается в незавершённый процесс оценки.</w:t>
      </w:r>
    </w:p>
    <w:p w:rsidR="00D96AB7" w:rsidRDefault="00D96AB7" w:rsidP="00D96AB7">
      <w:pPr>
        <w:ind w:firstLine="708"/>
        <w:jc w:val="both"/>
        <w:rPr>
          <w:rFonts w:cs="Times New Roman"/>
        </w:rPr>
      </w:pPr>
      <w:r>
        <w:rPr>
          <w:rFonts w:cs="Times New Roman"/>
        </w:rPr>
        <w:t>Настоящим подтверждаю, что в соответствии с Положением об отзыве отчета об оценке, Уведомление об отзыве отчета об оценке направлено мной заказчику Отчета. Копии данных уведомлений Прилагаются.</w:t>
      </w:r>
    </w:p>
    <w:p w:rsidR="00D96AB7" w:rsidRDefault="00D96AB7" w:rsidP="00D96AB7">
      <w:pPr>
        <w:jc w:val="both"/>
        <w:rPr>
          <w:rFonts w:cs="Times New Roman"/>
        </w:rPr>
      </w:pPr>
      <w:r>
        <w:rPr>
          <w:rFonts w:cs="Times New Roman"/>
        </w:rPr>
        <w:br/>
      </w:r>
    </w:p>
    <w:p w:rsidR="00D96AB7" w:rsidRDefault="00D96AB7" w:rsidP="00D96AB7">
      <w:pPr>
        <w:jc w:val="both"/>
        <w:rPr>
          <w:rFonts w:cs="Times New Roman"/>
        </w:rPr>
      </w:pPr>
    </w:p>
    <w:p w:rsidR="00D96AB7" w:rsidRDefault="00D96AB7" w:rsidP="00D96AB7">
      <w:pPr>
        <w:jc w:val="both"/>
        <w:rPr>
          <w:rFonts w:cs="Times New Roman"/>
        </w:rPr>
      </w:pPr>
      <w:r>
        <w:rPr>
          <w:rFonts w:cs="Times New Roman"/>
        </w:rPr>
        <w:t xml:space="preserve">  (</w:t>
      </w:r>
      <w:proofErr w:type="gramStart"/>
      <w:r>
        <w:rPr>
          <w:rFonts w:cs="Times New Roman"/>
        </w:rPr>
        <w:t xml:space="preserve">дата)   </w:t>
      </w:r>
      <w:proofErr w:type="gramEnd"/>
      <w:r>
        <w:rPr>
          <w:rFonts w:cs="Times New Roman"/>
        </w:rPr>
        <w:t xml:space="preserve">                                            (подпись оценщика)                                 (ФИО оценщика)</w:t>
      </w:r>
    </w:p>
    <w:p w:rsidR="00C56FC9" w:rsidRPr="00C56FC9" w:rsidRDefault="00C56FC9" w:rsidP="00D96AB7">
      <w:pPr>
        <w:ind w:right="-11" w:firstLine="652"/>
        <w:jc w:val="both"/>
        <w:rPr>
          <w:rFonts w:cs="Times New Roman"/>
          <w:color w:val="000000"/>
        </w:rPr>
      </w:pPr>
    </w:p>
    <w:sectPr w:rsidR="00C56FC9" w:rsidRPr="00C56FC9">
      <w:pgSz w:w="11906" w:h="16838"/>
      <w:pgMar w:top="867" w:right="860" w:bottom="1145" w:left="1397" w:header="720" w:footer="720" w:gutter="0"/>
      <w:pgBorders>
        <w:top w:val="single" w:sz="1" w:space="1" w:color="000000"/>
        <w:left w:val="single" w:sz="1" w:space="1" w:color="000000"/>
        <w:bottom w:val="single" w:sz="1" w:space="1" w:color="000000"/>
        <w:right w:val="single" w:sz="1" w:space="1" w:color="0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Symbol">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00000003"/>
    <w:name w:val="WW8Num7"/>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3"/>
    <w:lvl w:ilvl="0">
      <w:start w:val="1"/>
      <w:numFmt w:val="bullet"/>
      <w:lvlText w:val=""/>
      <w:lvlJc w:val="left"/>
      <w:pPr>
        <w:tabs>
          <w:tab w:val="num" w:pos="0"/>
        </w:tabs>
        <w:ind w:left="1260" w:hanging="360"/>
      </w:pPr>
      <w:rPr>
        <w:rFonts w:ascii="Symbol" w:hAnsi="Symbol"/>
        <w:b/>
      </w:rPr>
    </w:lvl>
  </w:abstractNum>
  <w:abstractNum w:abstractNumId="4" w15:restartNumberingAfterBreak="0">
    <w:nsid w:val="00000005"/>
    <w:multiLevelType w:val="multilevel"/>
    <w:tmpl w:val="00000005"/>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48D3FB0"/>
    <w:multiLevelType w:val="multilevel"/>
    <w:tmpl w:val="FC640C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0EC95E78"/>
    <w:multiLevelType w:val="multilevel"/>
    <w:tmpl w:val="BF1E66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2DB0A85"/>
    <w:multiLevelType w:val="multilevel"/>
    <w:tmpl w:val="81DC57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058624E"/>
    <w:multiLevelType w:val="multilevel"/>
    <w:tmpl w:val="1AE04A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EC04636"/>
    <w:multiLevelType w:val="multilevel"/>
    <w:tmpl w:val="B0065C2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651C34B7"/>
    <w:multiLevelType w:val="multilevel"/>
    <w:tmpl w:val="36A234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73061020"/>
    <w:multiLevelType w:val="hybridMultilevel"/>
    <w:tmpl w:val="8C3C6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AF6BB4"/>
    <w:multiLevelType w:val="multilevel"/>
    <w:tmpl w:val="597AF5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2"/>
  </w:num>
  <w:num w:numId="8">
    <w:abstractNumId w:val="9"/>
  </w:num>
  <w:num w:numId="9">
    <w:abstractNumId w:val="10"/>
  </w:num>
  <w:num w:numId="10">
    <w:abstractNumId w:val="6"/>
  </w:num>
  <w:num w:numId="11">
    <w:abstractNumId w:val="8"/>
  </w:num>
  <w:num w:numId="12">
    <w:abstractNumId w:val="7"/>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135"/>
    <w:rsid w:val="00006C7D"/>
    <w:rsid w:val="00091628"/>
    <w:rsid w:val="001A4D66"/>
    <w:rsid w:val="001B0854"/>
    <w:rsid w:val="001F357E"/>
    <w:rsid w:val="00273513"/>
    <w:rsid w:val="002A7524"/>
    <w:rsid w:val="00333782"/>
    <w:rsid w:val="003D4382"/>
    <w:rsid w:val="00416D2B"/>
    <w:rsid w:val="004443CA"/>
    <w:rsid w:val="004C0721"/>
    <w:rsid w:val="004C39D6"/>
    <w:rsid w:val="0059166A"/>
    <w:rsid w:val="005F0C26"/>
    <w:rsid w:val="00621DB1"/>
    <w:rsid w:val="006341C9"/>
    <w:rsid w:val="006B5E37"/>
    <w:rsid w:val="006C360A"/>
    <w:rsid w:val="006E7EC1"/>
    <w:rsid w:val="00782D7F"/>
    <w:rsid w:val="007F36E1"/>
    <w:rsid w:val="00802238"/>
    <w:rsid w:val="0085711C"/>
    <w:rsid w:val="008932FD"/>
    <w:rsid w:val="008C671A"/>
    <w:rsid w:val="008F41FA"/>
    <w:rsid w:val="00926BAC"/>
    <w:rsid w:val="00955F1D"/>
    <w:rsid w:val="00967135"/>
    <w:rsid w:val="009F68E8"/>
    <w:rsid w:val="00A61533"/>
    <w:rsid w:val="00A8490D"/>
    <w:rsid w:val="00A97179"/>
    <w:rsid w:val="00BB211A"/>
    <w:rsid w:val="00BE5583"/>
    <w:rsid w:val="00C362FF"/>
    <w:rsid w:val="00C4085D"/>
    <w:rsid w:val="00C466E4"/>
    <w:rsid w:val="00C56FC9"/>
    <w:rsid w:val="00CA08AF"/>
    <w:rsid w:val="00D16118"/>
    <w:rsid w:val="00D96AB7"/>
    <w:rsid w:val="00DD4638"/>
    <w:rsid w:val="00E24A67"/>
    <w:rsid w:val="00E60527"/>
    <w:rsid w:val="00EA6FC5"/>
    <w:rsid w:val="00FB5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03E8446-B26F-4752-906E-0954B62A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4z0">
    <w:name w:val="WW8Num4z0"/>
    <w:rPr>
      <w:rFonts w:ascii="Symbol" w:hAnsi="Symbol" w:cs="OpenSymbol"/>
      <w:b w:val="0"/>
      <w:bCs w:val="0"/>
    </w:rPr>
  </w:style>
  <w:style w:type="character" w:customStyle="1" w:styleId="WW8Num5z0">
    <w:name w:val="WW8Num5z0"/>
    <w:rPr>
      <w:color w:val="000000"/>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6z0">
    <w:name w:val="WW8Num6z0"/>
    <w:rPr>
      <w:rFonts w:ascii="Symbol" w:hAnsi="Symbol" w:cs="OpenSymbol"/>
    </w:rPr>
  </w:style>
  <w:style w:type="character" w:customStyle="1" w:styleId="WW8Num9z0">
    <w:name w:val="WW8Num9z0"/>
    <w:rPr>
      <w:rFonts w:ascii="Symbol" w:hAnsi="Symbol" w:cs="OpenSymbol"/>
    </w:rPr>
  </w:style>
  <w:style w:type="character" w:customStyle="1" w:styleId="WW8Num12z0">
    <w:name w:val="WW8Num12z0"/>
    <w:rPr>
      <w:rFonts w:ascii="Symbol" w:hAnsi="Symbol" w:cs="OpenSymbol"/>
    </w:rPr>
  </w:style>
  <w:style w:type="character" w:customStyle="1" w:styleId="WW8Num14z0">
    <w:name w:val="WW8Num14z0"/>
    <w:rPr>
      <w:rFonts w:ascii="Symbol" w:hAnsi="Symbol" w:cs="OpenSymbol"/>
    </w:rPr>
  </w:style>
  <w:style w:type="character" w:customStyle="1" w:styleId="WW8Num19z0">
    <w:name w:val="WW8Num19z0"/>
    <w:rPr>
      <w:rFonts w:ascii="Symbol" w:hAnsi="Symbol" w:cs="OpenSymbol"/>
      <w:b/>
      <w:bCs/>
    </w:rPr>
  </w:style>
  <w:style w:type="character" w:customStyle="1" w:styleId="WW8Num20z0">
    <w:name w:val="WW8Num20z0"/>
    <w:rPr>
      <w:rFonts w:ascii="Symbol" w:hAnsi="Symbol" w:cs="OpenSymbol"/>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8Num4z1">
    <w:name w:val="WW8Num4z1"/>
    <w:rPr>
      <w:rFonts w:ascii="OpenSymbol" w:hAnsi="OpenSymbol" w:cs="OpenSymbol"/>
    </w:rPr>
  </w:style>
  <w:style w:type="character" w:customStyle="1" w:styleId="4">
    <w:name w:val="Основной шрифт абзаца4"/>
  </w:style>
  <w:style w:type="character" w:customStyle="1" w:styleId="WW8Num2z0">
    <w:name w:val="WW8Num2z0"/>
    <w:rPr>
      <w:color w:val="000000"/>
    </w:rPr>
  </w:style>
  <w:style w:type="character" w:customStyle="1" w:styleId="3">
    <w:name w:val="Основной шрифт абзаца3"/>
  </w:style>
  <w:style w:type="character" w:customStyle="1" w:styleId="2">
    <w:name w:val="Основной шрифт абзаца2"/>
  </w:style>
  <w:style w:type="character" w:customStyle="1" w:styleId="WW8Num3z0">
    <w:name w:val="WW8Num3z0"/>
    <w:rPr>
      <w:b/>
    </w:rPr>
  </w:style>
  <w:style w:type="character" w:customStyle="1" w:styleId="WW8Num3z2">
    <w:name w:val="WW8Num3z2"/>
    <w:rPr>
      <w:rFonts w:ascii="Times New Roman" w:hAnsi="Times New Roman" w:cs="Times New Roman"/>
      <w:sz w:val="24"/>
      <w:szCs w:val="24"/>
    </w:rPr>
  </w:style>
  <w:style w:type="character" w:customStyle="1" w:styleId="1">
    <w:name w:val="Основной шрифт абзаца1"/>
  </w:style>
  <w:style w:type="character" w:styleId="a3">
    <w:name w:val="Strong"/>
    <w:qFormat/>
    <w:rPr>
      <w:b/>
      <w:bCs/>
    </w:rPr>
  </w:style>
  <w:style w:type="character" w:customStyle="1" w:styleId="WW8Num5z1">
    <w:name w:val="WW8Num5z1"/>
    <w:rPr>
      <w:rFonts w:ascii="OpenSymbol" w:hAnsi="OpenSymbol" w:cs="OpenSymbol"/>
    </w:rPr>
  </w:style>
  <w:style w:type="character" w:customStyle="1" w:styleId="a4">
    <w:name w:val="Основной текст Знак"/>
    <w:rPr>
      <w:rFonts w:ascii="Times New Roman" w:eastAsia="Lucida Sans Unicode" w:hAnsi="Times New Roman" w:cs="Tahoma"/>
      <w:kern w:val="1"/>
      <w:sz w:val="24"/>
      <w:szCs w:val="24"/>
      <w:lang w:eastAsia="hi-IN" w:bidi="hi-IN"/>
    </w:rPr>
  </w:style>
  <w:style w:type="character" w:customStyle="1" w:styleId="a5">
    <w:name w:val="Символ нумерации"/>
  </w:style>
  <w:style w:type="character" w:customStyle="1" w:styleId="a6">
    <w:name w:val="Маркеры списка"/>
    <w:rPr>
      <w:rFonts w:ascii="OpenSymbol" w:eastAsia="OpenSymbol" w:hAnsi="OpenSymbol" w:cs="OpenSymbol"/>
    </w:rPr>
  </w:style>
  <w:style w:type="character" w:styleId="a7">
    <w:name w:val="Hyperlink"/>
    <w:rPr>
      <w:color w:val="000080"/>
      <w:u w:val="single"/>
    </w:rPr>
  </w:style>
  <w:style w:type="character" w:customStyle="1" w:styleId="5">
    <w:name w:val="Основной шрифт абзаца5"/>
  </w:style>
  <w:style w:type="character" w:customStyle="1" w:styleId="WW8Num1z0">
    <w:name w:val="WW8Num1z0"/>
    <w:rPr>
      <w:rFonts w:ascii="Symbol" w:hAnsi="Symbol" w:cs="StarSymbol"/>
      <w:sz w:val="18"/>
      <w:szCs w:val="18"/>
    </w:rPr>
  </w:style>
  <w:style w:type="character" w:customStyle="1" w:styleId="WW8Num1z1">
    <w:name w:val="WW8Num1z1"/>
    <w:rPr>
      <w:rFonts w:ascii="Symbol" w:hAnsi="Symbol" w:cs="StarSymbol"/>
      <w:sz w:val="18"/>
      <w:szCs w:val="18"/>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3z1">
    <w:name w:val="WW8Num3z1"/>
    <w:rPr>
      <w:rFonts w:ascii="Courier New" w:hAnsi="Courier New" w:cs="Courier New"/>
    </w:rPr>
  </w:style>
  <w:style w:type="paragraph" w:customStyle="1" w:styleId="10">
    <w:name w:val="Заголовок1"/>
    <w:basedOn w:val="a"/>
    <w:next w:val="a8"/>
    <w:pPr>
      <w:keepNext/>
      <w:spacing w:before="240" w:after="120"/>
    </w:pPr>
    <w:rPr>
      <w:rFonts w:ascii="Arial" w:eastAsia="Lucida Sans Unicode" w:hAnsi="Arial" w:cs="Mangal"/>
      <w:sz w:val="28"/>
      <w:szCs w:val="28"/>
    </w:rPr>
  </w:style>
  <w:style w:type="paragraph" w:styleId="a8">
    <w:name w:val="Body Text"/>
    <w:basedOn w:val="a"/>
    <w:pPr>
      <w:widowControl w:val="0"/>
      <w:spacing w:after="120"/>
    </w:pPr>
    <w:rPr>
      <w:rFonts w:eastAsia="Lucida Sans Unicode" w:cs="Tahoma"/>
      <w:kern w:val="1"/>
      <w:lang w:eastAsia="hi-IN" w:bidi="hi-IN"/>
    </w:rPr>
  </w:style>
  <w:style w:type="paragraph" w:styleId="a9">
    <w:name w:val="List"/>
    <w:basedOn w:val="a8"/>
    <w:rPr>
      <w:rFonts w:ascii="Arial" w:hAnsi="Arial" w:cs="Mangal"/>
    </w:rPr>
  </w:style>
  <w:style w:type="paragraph" w:customStyle="1" w:styleId="40">
    <w:name w:val="Название4"/>
    <w:basedOn w:val="a"/>
    <w:pPr>
      <w:suppressLineNumbers/>
      <w:spacing w:before="120" w:after="120"/>
    </w:pPr>
    <w:rPr>
      <w:rFonts w:ascii="Arial" w:hAnsi="Arial" w:cs="Mangal"/>
      <w:i/>
      <w:iCs/>
      <w:sz w:val="20"/>
    </w:rPr>
  </w:style>
  <w:style w:type="paragraph" w:customStyle="1" w:styleId="41">
    <w:name w:val="Указатель4"/>
    <w:basedOn w:val="a"/>
    <w:pPr>
      <w:suppressLineNumbers/>
    </w:pPr>
    <w:rPr>
      <w:rFonts w:ascii="Arial" w:hAnsi="Arial" w:cs="Mangal"/>
    </w:rPr>
  </w:style>
  <w:style w:type="paragraph" w:customStyle="1" w:styleId="30">
    <w:name w:val="Название3"/>
    <w:basedOn w:val="a"/>
    <w:pPr>
      <w:suppressLineNumbers/>
      <w:spacing w:before="120" w:after="120"/>
    </w:pPr>
    <w:rPr>
      <w:rFonts w:ascii="Arial" w:hAnsi="Arial" w:cs="Mangal"/>
      <w:i/>
      <w:iCs/>
      <w:sz w:val="20"/>
    </w:rPr>
  </w:style>
  <w:style w:type="paragraph" w:customStyle="1" w:styleId="31">
    <w:name w:val="Указатель3"/>
    <w:basedOn w:val="a"/>
    <w:pPr>
      <w:suppressLineNumbers/>
    </w:pPr>
    <w:rPr>
      <w:rFonts w:ascii="Arial" w:hAnsi="Arial" w:cs="Mangal"/>
    </w:rPr>
  </w:style>
  <w:style w:type="paragraph" w:customStyle="1" w:styleId="20">
    <w:name w:val="Название2"/>
    <w:basedOn w:val="a"/>
    <w:pPr>
      <w:suppressLineNumbers/>
      <w:spacing w:before="120" w:after="120"/>
    </w:pPr>
    <w:rPr>
      <w:rFonts w:ascii="Arial" w:hAnsi="Arial" w:cs="Mangal"/>
      <w:i/>
      <w:iCs/>
      <w:sz w:val="20"/>
    </w:rPr>
  </w:style>
  <w:style w:type="paragraph" w:customStyle="1" w:styleId="21">
    <w:name w:val="Указатель2"/>
    <w:basedOn w:val="a"/>
    <w:pPr>
      <w:suppressLineNumbers/>
    </w:pPr>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customStyle="1" w:styleId="aa">
    <w:name w:val="Содержимое таблицы"/>
    <w:basedOn w:val="a"/>
    <w:pPr>
      <w:widowControl w:val="0"/>
      <w:suppressLineNumbers/>
    </w:pPr>
    <w:rPr>
      <w:rFonts w:ascii="Arial" w:eastAsia="Lucida Sans Unicode" w:hAnsi="Arial" w:cs="Mangal"/>
      <w:kern w:val="1"/>
      <w:sz w:val="20"/>
      <w:lang w:eastAsia="hi-IN" w:bidi="hi-IN"/>
    </w:rPr>
  </w:style>
  <w:style w:type="paragraph" w:styleId="ab">
    <w:name w:val="List Paragraph"/>
    <w:basedOn w:val="a"/>
    <w:qFormat/>
    <w:pPr>
      <w:ind w:left="720"/>
    </w:pPr>
  </w:style>
  <w:style w:type="paragraph" w:customStyle="1" w:styleId="ac">
    <w:name w:val="Заголовок таблицы"/>
    <w:basedOn w:val="aa"/>
    <w:pPr>
      <w:jc w:val="center"/>
    </w:pPr>
    <w:rPr>
      <w:b/>
      <w:bCs/>
    </w:rPr>
  </w:style>
  <w:style w:type="paragraph" w:customStyle="1" w:styleId="ad">
    <w:name w:val="Юла"/>
    <w:basedOn w:val="a"/>
    <w:pPr>
      <w:spacing w:line="360" w:lineRule="auto"/>
      <w:ind w:firstLine="709"/>
      <w:jc w:val="both"/>
    </w:pPr>
    <w:rPr>
      <w:sz w:val="26"/>
      <w:szCs w:val="26"/>
    </w:rPr>
  </w:style>
  <w:style w:type="paragraph" w:customStyle="1" w:styleId="ConsPlusNormal">
    <w:name w:val="ConsPlusNormal"/>
    <w:next w:val="a"/>
    <w:pPr>
      <w:widowControl w:val="0"/>
      <w:suppressAutoHyphens/>
      <w:autoSpaceDE w:val="0"/>
      <w:ind w:firstLine="720"/>
    </w:pPr>
    <w:rPr>
      <w:rFonts w:ascii="Arial" w:eastAsia="Arial" w:hAnsi="Arial" w:cs="Arial"/>
      <w:lang w:eastAsia="hi-IN" w:bidi="hi-IN"/>
    </w:rPr>
  </w:style>
  <w:style w:type="paragraph" w:customStyle="1" w:styleId="ConsPlusNonformat">
    <w:name w:val="ConsPlusNonformat"/>
    <w:basedOn w:val="a"/>
    <w:next w:val="ConsPlusNormal"/>
    <w:pPr>
      <w:autoSpaceDE w:val="0"/>
    </w:pPr>
    <w:rPr>
      <w:rFonts w:ascii="Courier New" w:eastAsia="Courier New" w:hAnsi="Courier New" w:cs="Courier New"/>
      <w:sz w:val="20"/>
      <w:szCs w:val="20"/>
      <w:lang w:eastAsia="hi-IN" w:bidi="hi-IN"/>
    </w:rPr>
  </w:style>
  <w:style w:type="paragraph" w:customStyle="1" w:styleId="ConsPlusTitle">
    <w:name w:val="ConsPlusTitle"/>
    <w:basedOn w:val="a"/>
    <w:next w:val="ConsPlusNormal"/>
    <w:pPr>
      <w:autoSpaceDE w:val="0"/>
    </w:pPr>
    <w:rPr>
      <w:rFonts w:ascii="Arial" w:eastAsia="Arial" w:hAnsi="Arial" w:cs="Arial"/>
      <w:b/>
      <w:bCs/>
      <w:sz w:val="20"/>
      <w:szCs w:val="20"/>
      <w:lang w:eastAsia="hi-IN" w:bidi="hi-IN"/>
    </w:rPr>
  </w:style>
  <w:style w:type="paragraph" w:customStyle="1" w:styleId="ConsPlusCell">
    <w:name w:val="ConsPlusCell"/>
    <w:basedOn w:val="a"/>
    <w:pPr>
      <w:autoSpaceDE w:val="0"/>
    </w:pPr>
    <w:rPr>
      <w:rFonts w:ascii="Arial" w:eastAsia="Arial" w:hAnsi="Arial" w:cs="Arial"/>
      <w:sz w:val="20"/>
      <w:szCs w:val="20"/>
      <w:lang w:eastAsia="hi-IN" w:bidi="hi-IN"/>
    </w:rPr>
  </w:style>
  <w:style w:type="paragraph" w:customStyle="1" w:styleId="ConsPlusDocList">
    <w:name w:val="ConsPlusDocList"/>
    <w:basedOn w:val="a"/>
    <w:pPr>
      <w:autoSpaceDE w:val="0"/>
    </w:pPr>
    <w:rPr>
      <w:rFonts w:ascii="Courier New" w:eastAsia="Courier New" w:hAnsi="Courier New" w:cs="Courier New"/>
      <w:sz w:val="20"/>
      <w:szCs w:val="20"/>
      <w:lang w:eastAsia="hi-IN" w:bidi="hi-IN"/>
    </w:rPr>
  </w:style>
  <w:style w:type="paragraph" w:customStyle="1" w:styleId="ae">
    <w:name w:val="a"/>
    <w:basedOn w:val="a"/>
    <w:pPr>
      <w:spacing w:before="280" w:after="280"/>
    </w:pPr>
  </w:style>
  <w:style w:type="paragraph" w:styleId="af">
    <w:name w:val="Normal (Web)"/>
    <w:basedOn w:val="a"/>
    <w:uiPriority w:val="99"/>
    <w:pPr>
      <w:spacing w:before="280" w:after="280"/>
    </w:pPr>
  </w:style>
  <w:style w:type="paragraph" w:styleId="af0">
    <w:name w:val="Balloon Text"/>
    <w:basedOn w:val="a"/>
    <w:link w:val="af1"/>
    <w:uiPriority w:val="99"/>
    <w:semiHidden/>
    <w:unhideWhenUsed/>
    <w:rsid w:val="00A8490D"/>
    <w:rPr>
      <w:rFonts w:ascii="Segoe UI" w:hAnsi="Segoe UI" w:cs="Segoe UI"/>
      <w:sz w:val="18"/>
      <w:szCs w:val="18"/>
    </w:rPr>
  </w:style>
  <w:style w:type="character" w:customStyle="1" w:styleId="af1">
    <w:name w:val="Текст выноски Знак"/>
    <w:link w:val="af0"/>
    <w:uiPriority w:val="99"/>
    <w:semiHidden/>
    <w:rsid w:val="00A8490D"/>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28F0-43C3-427E-993B-A9BDB562B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1331</Words>
  <Characters>7591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cp:lastModifiedBy>Пользователь</cp:lastModifiedBy>
  <cp:revision>2</cp:revision>
  <cp:lastPrinted>2025-05-15T11:21:00Z</cp:lastPrinted>
  <dcterms:created xsi:type="dcterms:W3CDTF">2026-05-28T07:45:00Z</dcterms:created>
  <dcterms:modified xsi:type="dcterms:W3CDTF">2026-05-28T07:45:00Z</dcterms:modified>
</cp:coreProperties>
</file>