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34062A">
      <w:pPr>
        <w:pStyle w:val="Standard"/>
        <w:jc w:val="both"/>
      </w:pPr>
      <w:r>
        <w:t>16</w:t>
      </w:r>
      <w:r w:rsidR="002A3E39">
        <w:t xml:space="preserve"> </w:t>
      </w:r>
      <w:r w:rsidR="00D440FB">
        <w:t>декабря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D440FB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34062A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34062A">
        <w:rPr>
          <w:rFonts w:eastAsia="Arial" w:cs="Arial"/>
        </w:rPr>
        <w:t>Зайцева Виктория Александровна – член Партнерства</w:t>
      </w:r>
      <w:r w:rsidR="00994DCC">
        <w:rPr>
          <w:rFonts w:eastAsia="Arial" w:cs="Arial"/>
        </w:rPr>
        <w:t>;</w:t>
      </w:r>
    </w:p>
    <w:p w:rsidR="00A13798" w:rsidRDefault="0034062A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34062A">
        <w:rPr>
          <w:rFonts w:eastAsia="Arial" w:cs="Arial"/>
        </w:rPr>
        <w:t>Зюрин Анатолий Григорьевич – член Партнерства</w:t>
      </w:r>
      <w:r w:rsidR="00A13798" w:rsidRPr="00A13798">
        <w:rPr>
          <w:rFonts w:eastAsia="Arial" w:cs="Arial"/>
        </w:rPr>
        <w:t>;</w:t>
      </w:r>
    </w:p>
    <w:p w:rsidR="007A6B83" w:rsidRDefault="0034062A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34062A">
        <w:rPr>
          <w:rFonts w:eastAsia="Arial" w:cs="Arial"/>
        </w:rPr>
        <w:t>Аверина Светлана Александровна – член Партнерства</w:t>
      </w:r>
      <w:r w:rsidR="002A3E39">
        <w:rPr>
          <w:rFonts w:eastAsia="Arial" w:cs="Arial"/>
        </w:rPr>
        <w:t>;</w:t>
      </w:r>
    </w:p>
    <w:p w:rsidR="00FC673E" w:rsidRDefault="0034062A" w:rsidP="00A13798">
      <w:pPr>
        <w:pStyle w:val="Standard"/>
        <w:rPr>
          <w:rFonts w:cs="Arial"/>
        </w:rPr>
      </w:pPr>
      <w:r w:rsidRPr="0034062A">
        <w:rPr>
          <w:rFonts w:cs="Arial"/>
        </w:rPr>
        <w:t>Ганчук Анжела Григорьевна – член Партнерства</w:t>
      </w:r>
      <w:r w:rsidR="008C28F5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D45BF" w:rsidRDefault="007D45BF" w:rsidP="007D45B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Плана проверок членов НП СРО «РАО ЮФО» на </w:t>
      </w:r>
      <w:r>
        <w:rPr>
          <w:rFonts w:eastAsia="Times New Roman" w:cs="Times New Roman"/>
          <w:color w:val="000000"/>
          <w:lang w:val="en-US"/>
        </w:rPr>
        <w:t>I</w:t>
      </w:r>
      <w:r w:rsidRPr="005E1BDA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квартал 2015 года.</w:t>
      </w:r>
    </w:p>
    <w:p w:rsidR="007D45BF" w:rsidRDefault="007D45BF" w:rsidP="007D45B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Плана проверок членов НП СРО «РАО ЮФО» на </w:t>
      </w:r>
      <w:r>
        <w:rPr>
          <w:rFonts w:eastAsia="Times New Roman" w:cs="Times New Roman"/>
          <w:color w:val="000000"/>
          <w:lang w:val="en-US"/>
        </w:rPr>
        <w:t>II</w:t>
      </w:r>
      <w:r w:rsidRPr="005E1BDA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квартал 2015 года.</w:t>
      </w:r>
    </w:p>
    <w:p w:rsidR="007D45BF" w:rsidRDefault="007D45BF" w:rsidP="007D45BF">
      <w:pPr>
        <w:pStyle w:val="Standard"/>
        <w:numPr>
          <w:ilvl w:val="2"/>
          <w:numId w:val="3"/>
        </w:numPr>
        <w:tabs>
          <w:tab w:val="left" w:pos="1005"/>
          <w:tab w:val="left" w:pos="1095"/>
        </w:tabs>
        <w:ind w:left="15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Плана проверок членов НП СРО «РАО ЮФО» на </w:t>
      </w:r>
      <w:r>
        <w:rPr>
          <w:rFonts w:eastAsia="Times New Roman" w:cs="Times New Roman"/>
          <w:color w:val="000000"/>
          <w:lang w:val="en-US"/>
        </w:rPr>
        <w:t>III</w:t>
      </w:r>
      <w:r w:rsidRPr="005E1BDA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квартал 2015 года.</w:t>
      </w:r>
    </w:p>
    <w:p w:rsidR="007D45BF" w:rsidRDefault="007D45BF" w:rsidP="007D45BF">
      <w:pPr>
        <w:pStyle w:val="Standard"/>
        <w:numPr>
          <w:ilvl w:val="2"/>
          <w:numId w:val="3"/>
        </w:numPr>
        <w:tabs>
          <w:tab w:val="left" w:pos="1005"/>
        </w:tabs>
        <w:ind w:left="15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утверждении Плана проверок членов НП СРО «РАО ЮФО» на </w:t>
      </w:r>
      <w:r>
        <w:rPr>
          <w:rFonts w:eastAsia="Times New Roman" w:cs="Times New Roman"/>
          <w:color w:val="000000"/>
          <w:lang w:val="en-US"/>
        </w:rPr>
        <w:t>IV</w:t>
      </w:r>
      <w:r w:rsidRPr="005E1BDA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квартал 2015 года.</w:t>
      </w:r>
    </w:p>
    <w:p w:rsidR="00D21BA2" w:rsidRPr="00D21BA2" w:rsidRDefault="00D21BA2" w:rsidP="007D45BF">
      <w:pPr>
        <w:pStyle w:val="Standard"/>
        <w:numPr>
          <w:ilvl w:val="2"/>
          <w:numId w:val="3"/>
        </w:numPr>
        <w:tabs>
          <w:tab w:val="left" w:pos="1005"/>
        </w:tabs>
        <w:ind w:left="15" w:firstLine="705"/>
        <w:jc w:val="both"/>
        <w:rPr>
          <w:rFonts w:eastAsia="Times New Roman" w:cs="Times New Roman"/>
          <w:color w:val="000000"/>
        </w:rPr>
      </w:pPr>
      <w:r w:rsidRPr="00D21BA2">
        <w:rPr>
          <w:rFonts w:eastAsia="Times New Roman" w:cs="Times New Roman"/>
          <w:color w:val="000000"/>
        </w:rPr>
        <w:t xml:space="preserve">Об утверждении </w:t>
      </w:r>
      <w:r>
        <w:rPr>
          <w:rFonts w:cs="Times New Roman"/>
          <w:color w:val="000000"/>
          <w:shd w:val="clear" w:color="auto" w:fill="FFFFFF"/>
        </w:rPr>
        <w:t>размеров</w:t>
      </w:r>
      <w:r w:rsidRPr="00D21BA2">
        <w:rPr>
          <w:rFonts w:cs="Times New Roman"/>
          <w:color w:val="000000"/>
          <w:shd w:val="clear" w:color="auto" w:fill="FFFFFF"/>
        </w:rPr>
        <w:t xml:space="preserve"> взносов </w:t>
      </w:r>
      <w:r>
        <w:rPr>
          <w:rFonts w:cs="Times New Roman"/>
          <w:color w:val="000000"/>
          <w:shd w:val="clear" w:color="auto" w:fill="FFFFFF"/>
        </w:rPr>
        <w:t>и порядка их оплаты на 2015г.</w:t>
      </w:r>
    </w:p>
    <w:p w:rsidR="007D45BF" w:rsidRPr="007D45BF" w:rsidRDefault="007D45BF" w:rsidP="007D45BF">
      <w:pPr>
        <w:pStyle w:val="Standard"/>
        <w:tabs>
          <w:tab w:val="left" w:pos="990"/>
        </w:tabs>
        <w:ind w:left="705"/>
        <w:jc w:val="both"/>
        <w:rPr>
          <w:rFonts w:eastAsia="Times New Roman" w:cs="Times New Roman"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34062A">
        <w:rPr>
          <w:rFonts w:eastAsia="Times New Roman" w:cs="Times New Roman"/>
          <w:color w:val="000000"/>
        </w:rPr>
        <w:t>4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</w:t>
      </w:r>
      <w:r>
        <w:rPr>
          <w:rFonts w:eastAsia="Times New Roman" w:cs="Times New Roman"/>
          <w:color w:val="000000"/>
        </w:rPr>
        <w:lastRenderedPageBreak/>
        <w:t>партнерства саморегулируемой организации «Региональная ассоциация оценщиков Южного федерального округа»:</w:t>
      </w:r>
    </w:p>
    <w:p w:rsidR="007542AF" w:rsidRDefault="007542AF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EB22B2" w:rsidRDefault="00EB22B2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0B6D4E" w:rsidTr="000B6D4E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Нехай Алла Айдамировна</w:t>
            </w:r>
          </w:p>
          <w:p w:rsidR="000B6D4E" w:rsidRDefault="000B6D4E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0B6D4E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>Краснодарский край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Якушева Наталья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Pr="00960260" w:rsidRDefault="000B6D4E" w:rsidP="000B6D4E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Республика</w:t>
            </w:r>
            <w:r w:rsidRPr="00960260">
              <w:rPr>
                <w:sz w:val="22"/>
                <w:szCs w:val="22"/>
              </w:rPr>
              <w:t xml:space="preserve"> Крым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Анциферов Игорь Леонидович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Pr="00960260" w:rsidRDefault="000B6D4E" w:rsidP="000B6D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Любчич Дмитрий Юрьевич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0B6D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</w:t>
            </w:r>
            <w:r w:rsidRPr="0091460B">
              <w:rPr>
                <w:sz w:val="22"/>
                <w:szCs w:val="22"/>
              </w:rPr>
              <w:t xml:space="preserve"> Крым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 w:rsidP="007D45BF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0B6D4E" w:rsidTr="000B6D4E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F011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Нехай Алла Айдамировна</w:t>
            </w:r>
          </w:p>
          <w:p w:rsidR="000B6D4E" w:rsidRDefault="000B6D4E" w:rsidP="00F0115C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0B6D4E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>Краснодарский край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F011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Якушева Наталья Сергеевна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Pr="00960260" w:rsidRDefault="000B6D4E" w:rsidP="000B6D4E">
            <w:pPr>
              <w:pStyle w:val="TableContents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Республика</w:t>
            </w:r>
            <w:r w:rsidRPr="00960260">
              <w:rPr>
                <w:sz w:val="22"/>
                <w:szCs w:val="22"/>
              </w:rPr>
              <w:t xml:space="preserve"> Крым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F011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Анциферов Игорь Леонидович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Pr="00960260" w:rsidRDefault="000B6D4E" w:rsidP="000B6D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</w:tr>
      <w:tr w:rsidR="000B6D4E" w:rsidTr="000B6D4E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F011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Любчич Дмитрий Юрьевич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6D4E" w:rsidRDefault="000B6D4E" w:rsidP="000B6D4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</w:t>
            </w:r>
            <w:r w:rsidRPr="0091460B">
              <w:rPr>
                <w:sz w:val="22"/>
                <w:szCs w:val="22"/>
              </w:rPr>
              <w:t xml:space="preserve"> Крым</w:t>
            </w:r>
            <w:bookmarkStart w:id="0" w:name="_GoBack"/>
            <w:bookmarkEnd w:id="0"/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7D45BF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b/>
          <w:color w:val="000000"/>
          <w:sz w:val="24"/>
          <w:szCs w:val="24"/>
          <w:lang w:eastAsia="hi-IN" w:bidi="hi-IN"/>
        </w:rPr>
        <w:t>выступил</w:t>
      </w:r>
      <w:r w:rsidRPr="007D45BF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Партнерства Овчинников К. И.,</w:t>
      </w: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7D45BF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Партнерства на рассмотрение и утверждение поступил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Партнерства Овчинников К.И. предложил 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D45BF" w:rsidRPr="007D45BF" w:rsidRDefault="00D21BA2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7D45BF" w:rsidRPr="007D45BF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D45BF" w:rsidRPr="007D45BF" w:rsidRDefault="007D45BF" w:rsidP="007D45BF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7D45BF">
        <w:rPr>
          <w:color w:val="000000"/>
          <w:sz w:val="24"/>
          <w:szCs w:val="24"/>
          <w:lang w:eastAsia="hi-IN" w:bidi="hi-IN"/>
        </w:rPr>
        <w:t xml:space="preserve">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Default="007D45B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D45BF" w:rsidRDefault="007D45BF" w:rsidP="007D45B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третьему вопросу повестки дня:</w:t>
      </w:r>
    </w:p>
    <w:p w:rsidR="007D45BF" w:rsidRDefault="007D45B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b/>
          <w:color w:val="000000"/>
          <w:sz w:val="24"/>
          <w:szCs w:val="24"/>
          <w:lang w:eastAsia="hi-IN" w:bidi="hi-IN"/>
        </w:rPr>
        <w:t>выступил</w:t>
      </w:r>
      <w:r w:rsidRPr="007D45BF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Партнерства Овчинников К. И.,</w:t>
      </w: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7D45BF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Партнерства на рассмотрение и утверждение поступил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Партнерства Овчинников К.И. предложил 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 xml:space="preserve">За - </w:t>
      </w:r>
      <w:r w:rsidR="00D21BA2">
        <w:rPr>
          <w:rFonts w:eastAsia="Lucida Sans Unicode" w:cs="Tahoma"/>
          <w:sz w:val="24"/>
          <w:szCs w:val="24"/>
          <w:lang w:eastAsia="hi-IN" w:bidi="hi-IN"/>
        </w:rPr>
        <w:t>5</w:t>
      </w:r>
      <w:r w:rsidRPr="007D45BF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D45BF" w:rsidRPr="007D45BF" w:rsidRDefault="007D45BF" w:rsidP="007D45BF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7D45BF">
        <w:rPr>
          <w:color w:val="000000"/>
          <w:sz w:val="24"/>
          <w:szCs w:val="24"/>
          <w:lang w:eastAsia="hi-IN" w:bidi="hi-IN"/>
        </w:rPr>
        <w:t xml:space="preserve">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Default="007D45B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D45BF" w:rsidRDefault="007D45BF" w:rsidP="007D45B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четвертому вопросу повестки дня:</w:t>
      </w:r>
    </w:p>
    <w:p w:rsidR="007D45BF" w:rsidRDefault="007D45B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b/>
          <w:color w:val="000000"/>
          <w:sz w:val="24"/>
          <w:szCs w:val="24"/>
          <w:lang w:eastAsia="hi-IN" w:bidi="hi-IN"/>
        </w:rPr>
        <w:t>выступил</w:t>
      </w:r>
      <w:r w:rsidRPr="007D45BF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Партнерства Овчинников К. И.,</w:t>
      </w: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7D45BF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Партнерства на рассмотрение и утверждение поступил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Партнерства Овчинников К.И. предложил 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 xml:space="preserve">За - </w:t>
      </w:r>
      <w:r w:rsidR="00D21BA2">
        <w:rPr>
          <w:rFonts w:eastAsia="Lucida Sans Unicode" w:cs="Tahoma"/>
          <w:sz w:val="24"/>
          <w:szCs w:val="24"/>
          <w:lang w:eastAsia="hi-IN" w:bidi="hi-IN"/>
        </w:rPr>
        <w:t>5</w:t>
      </w:r>
      <w:r w:rsidRPr="007D45BF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D45BF" w:rsidRPr="007D45BF" w:rsidRDefault="007D45BF" w:rsidP="007D45BF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7D45BF">
        <w:rPr>
          <w:color w:val="000000"/>
          <w:sz w:val="24"/>
          <w:szCs w:val="24"/>
          <w:lang w:eastAsia="hi-IN" w:bidi="hi-IN"/>
        </w:rPr>
        <w:t xml:space="preserve">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III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Default="007D45B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D45BF" w:rsidRDefault="007D45BF" w:rsidP="007D45B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пятому вопросу повестки дня:</w:t>
      </w:r>
    </w:p>
    <w:p w:rsidR="007D45BF" w:rsidRDefault="007D45BF" w:rsidP="007D45B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IV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b/>
          <w:color w:val="000000"/>
          <w:sz w:val="24"/>
          <w:szCs w:val="24"/>
          <w:lang w:eastAsia="hi-IN" w:bidi="hi-IN"/>
        </w:rPr>
        <w:t>выступил</w:t>
      </w:r>
      <w:r w:rsidRPr="007D45BF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Партнерства Овчинников К. И.,</w:t>
      </w:r>
      <w:r w:rsidRPr="007D45BF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7D45BF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Партнерства на рассмотрение и утверждение поступил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IV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Партнерства Овчинников К.И. предложил утвердить План проверок членов НП СРО «РАО ЮФО» на </w:t>
      </w:r>
      <w:r w:rsidRPr="007D45BF">
        <w:rPr>
          <w:color w:val="000000"/>
          <w:sz w:val="24"/>
          <w:szCs w:val="24"/>
          <w:lang w:val="en-US" w:eastAsia="hi-IN" w:bidi="hi-IN"/>
        </w:rPr>
        <w:t>IV</w:t>
      </w:r>
      <w:r w:rsidRPr="007D45BF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D45BF" w:rsidRPr="007D45BF" w:rsidRDefault="00D21BA2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="007D45BF" w:rsidRPr="007D45BF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D45BF" w:rsidRPr="007D45BF" w:rsidRDefault="007D45BF" w:rsidP="007D45BF">
      <w:pPr>
        <w:widowControl/>
        <w:numPr>
          <w:ilvl w:val="0"/>
          <w:numId w:val="6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D45BF" w:rsidRPr="007D45BF" w:rsidRDefault="007D45BF" w:rsidP="007D45BF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D45BF" w:rsidRPr="007D45BF" w:rsidRDefault="007D45BF" w:rsidP="007D45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D45BF">
        <w:rPr>
          <w:b/>
          <w:color w:val="000000"/>
          <w:sz w:val="24"/>
          <w:szCs w:val="24"/>
          <w:lang w:eastAsia="hi-IN" w:bidi="hi-IN"/>
        </w:rPr>
        <w:t>Решили:</w:t>
      </w:r>
      <w:r w:rsidRPr="007D45BF">
        <w:rPr>
          <w:color w:val="000000"/>
          <w:sz w:val="24"/>
          <w:szCs w:val="24"/>
          <w:lang w:eastAsia="hi-IN" w:bidi="hi-IN"/>
        </w:rPr>
        <w:t xml:space="preserve">  утвердить План проверок членов НП СРО «РАО ЮФО» на IV кв</w:t>
      </w:r>
      <w:r>
        <w:rPr>
          <w:color w:val="000000"/>
          <w:sz w:val="24"/>
          <w:szCs w:val="24"/>
          <w:lang w:eastAsia="hi-IN" w:bidi="hi-IN"/>
        </w:rPr>
        <w:t>артал 2015</w:t>
      </w:r>
      <w:r w:rsidRPr="007D45BF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D45BF" w:rsidRDefault="007D45BF" w:rsidP="007D45B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D21BA2" w:rsidRDefault="00D21BA2" w:rsidP="00D21BA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шестому вопросу повестки дня:</w:t>
      </w:r>
    </w:p>
    <w:p w:rsidR="00D21BA2" w:rsidRDefault="00D21BA2" w:rsidP="00D21BA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D21BA2" w:rsidRDefault="00D21BA2" w:rsidP="00D21BA2">
      <w:pPr>
        <w:pStyle w:val="Standard"/>
        <w:tabs>
          <w:tab w:val="left" w:pos="1005"/>
        </w:tabs>
        <w:jc w:val="both"/>
        <w:rPr>
          <w:rFonts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</w:rPr>
        <w:tab/>
      </w:r>
      <w:r w:rsidRPr="00D21BA2">
        <w:rPr>
          <w:rFonts w:eastAsia="Times New Roman" w:cs="Times New Roman"/>
          <w:color w:val="000000"/>
        </w:rPr>
        <w:t xml:space="preserve">Об утверждении </w:t>
      </w:r>
      <w:r>
        <w:rPr>
          <w:rFonts w:cs="Times New Roman"/>
          <w:color w:val="000000"/>
          <w:shd w:val="clear" w:color="auto" w:fill="FFFFFF"/>
        </w:rPr>
        <w:t>размеров</w:t>
      </w:r>
      <w:r w:rsidRPr="00D21BA2">
        <w:rPr>
          <w:rFonts w:cs="Times New Roman"/>
          <w:color w:val="000000"/>
          <w:shd w:val="clear" w:color="auto" w:fill="FFFFFF"/>
        </w:rPr>
        <w:t xml:space="preserve"> взносов </w:t>
      </w:r>
      <w:r>
        <w:rPr>
          <w:rFonts w:cs="Times New Roman"/>
          <w:color w:val="000000"/>
          <w:shd w:val="clear" w:color="auto" w:fill="FFFFFF"/>
        </w:rPr>
        <w:t>и порядка их оплаты на 2015г.</w:t>
      </w:r>
    </w:p>
    <w:p w:rsidR="00D21BA2" w:rsidRPr="00D21BA2" w:rsidRDefault="00D21BA2" w:rsidP="00D21BA2">
      <w:pPr>
        <w:pStyle w:val="Standard"/>
        <w:tabs>
          <w:tab w:val="left" w:pos="1005"/>
        </w:tabs>
        <w:jc w:val="both"/>
        <w:rPr>
          <w:rFonts w:eastAsia="Times New Roman" w:cs="Times New Roman"/>
          <w:color w:val="000000"/>
        </w:rPr>
      </w:pPr>
    </w:p>
    <w:p w:rsidR="00D21BA2" w:rsidRDefault="00D21BA2" w:rsidP="00D21BA2">
      <w:pPr>
        <w:pStyle w:val="Standard"/>
        <w:tabs>
          <w:tab w:val="left" w:pos="1005"/>
        </w:tabs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7D45BF">
        <w:rPr>
          <w:b/>
          <w:color w:val="000000"/>
        </w:rPr>
        <w:t>выступил</w:t>
      </w:r>
      <w:r w:rsidRPr="007D45BF">
        <w:rPr>
          <w:color w:val="000000"/>
        </w:rPr>
        <w:t xml:space="preserve"> председатель заседания, Президент Совета Партнерства Овчинников К. И.,</w:t>
      </w:r>
      <w:r w:rsidRPr="007D45BF">
        <w:rPr>
          <w:b/>
          <w:bCs/>
          <w:color w:val="000000"/>
        </w:rPr>
        <w:t xml:space="preserve"> </w:t>
      </w:r>
      <w:r w:rsidRPr="007D45BF">
        <w:rPr>
          <w:color w:val="000000"/>
        </w:rPr>
        <w:t xml:space="preserve">который предложил утвердить </w:t>
      </w:r>
      <w:r>
        <w:rPr>
          <w:color w:val="000000"/>
        </w:rPr>
        <w:t xml:space="preserve">следующие </w:t>
      </w:r>
      <w:r>
        <w:rPr>
          <w:rFonts w:cs="Times New Roman"/>
          <w:color w:val="000000"/>
          <w:shd w:val="clear" w:color="auto" w:fill="FFFFFF"/>
        </w:rPr>
        <w:t>размеры</w:t>
      </w:r>
      <w:r w:rsidRPr="00D21BA2">
        <w:rPr>
          <w:rFonts w:cs="Times New Roman"/>
          <w:color w:val="000000"/>
          <w:shd w:val="clear" w:color="auto" w:fill="FFFFFF"/>
        </w:rPr>
        <w:t xml:space="preserve"> взносов </w:t>
      </w:r>
      <w:r>
        <w:rPr>
          <w:rFonts w:cs="Times New Roman"/>
          <w:color w:val="000000"/>
          <w:shd w:val="clear" w:color="auto" w:fill="FFFFFF"/>
        </w:rPr>
        <w:t>и порядок их оплаты на 2015г.: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Оплата членского взноса производится: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I. за текущий год (2015г.) - составляет 6 000 руб. - до 16.03.2015г.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II. по полугодиям текущего года в размере 3 000 руб.: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1 полугодие 2015г.- до 16.03.2015г.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полугодие 2015г.- до 13.07.2015г.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III. поквартально в размере 1 500 руб.: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1 квартал - до 19.01.2015 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квартал - до 15.04.2015 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3 квартал - до 15.07.2015 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4 квартал - до 15.10.2015 г.</w:t>
      </w:r>
    </w:p>
    <w:p w:rsidR="00D21BA2" w:rsidRPr="007D45BF" w:rsidRDefault="00D21BA2" w:rsidP="00D21BA2">
      <w:pPr>
        <w:widowControl/>
        <w:tabs>
          <w:tab w:val="left" w:pos="990"/>
        </w:tabs>
        <w:ind w:firstLine="709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D21BA2" w:rsidRPr="007D45BF" w:rsidRDefault="00D21BA2" w:rsidP="00D21BA2">
      <w:pPr>
        <w:widowControl/>
        <w:numPr>
          <w:ilvl w:val="0"/>
          <w:numId w:val="6"/>
        </w:numPr>
        <w:tabs>
          <w:tab w:val="left" w:pos="707"/>
        </w:tabs>
        <w:ind w:firstLine="709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- 5</w:t>
      </w:r>
      <w:r w:rsidRPr="007D45BF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D21BA2" w:rsidRPr="007D45BF" w:rsidRDefault="00D21BA2" w:rsidP="00D21BA2">
      <w:pPr>
        <w:widowControl/>
        <w:numPr>
          <w:ilvl w:val="0"/>
          <w:numId w:val="6"/>
        </w:numPr>
        <w:tabs>
          <w:tab w:val="left" w:pos="707"/>
        </w:tabs>
        <w:ind w:firstLine="709"/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D21BA2" w:rsidRPr="007D45BF" w:rsidRDefault="00D21BA2" w:rsidP="00D21BA2">
      <w:pPr>
        <w:widowControl/>
        <w:numPr>
          <w:ilvl w:val="0"/>
          <w:numId w:val="6"/>
        </w:numPr>
        <w:tabs>
          <w:tab w:val="left" w:pos="707"/>
        </w:tabs>
        <w:ind w:firstLine="709"/>
        <w:rPr>
          <w:rFonts w:eastAsia="Lucida Sans Unicode" w:cs="Tahoma"/>
          <w:sz w:val="24"/>
          <w:szCs w:val="24"/>
          <w:lang w:eastAsia="hi-IN" w:bidi="hi-IN"/>
        </w:rPr>
      </w:pPr>
      <w:r w:rsidRPr="007D45B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D21BA2" w:rsidRPr="007D45BF" w:rsidRDefault="00D21BA2" w:rsidP="00D21BA2">
      <w:pPr>
        <w:widowControl/>
        <w:ind w:firstLine="709"/>
        <w:rPr>
          <w:rFonts w:eastAsia="Lucida Sans Unicode" w:cs="Tahoma"/>
          <w:sz w:val="24"/>
          <w:szCs w:val="24"/>
          <w:lang w:eastAsia="hi-IN" w:bidi="hi-IN"/>
        </w:rPr>
      </w:pPr>
    </w:p>
    <w:p w:rsidR="00D21BA2" w:rsidRDefault="00D21BA2" w:rsidP="00D21BA2">
      <w:pPr>
        <w:pStyle w:val="Standard"/>
        <w:tabs>
          <w:tab w:val="left" w:pos="1005"/>
        </w:tabs>
        <w:ind w:firstLine="709"/>
        <w:jc w:val="both"/>
        <w:rPr>
          <w:rFonts w:cs="Times New Roman"/>
          <w:color w:val="000000"/>
          <w:shd w:val="clear" w:color="auto" w:fill="FFFFFF"/>
        </w:rPr>
      </w:pPr>
      <w:r w:rsidRPr="007D45BF">
        <w:rPr>
          <w:b/>
          <w:color w:val="000000"/>
        </w:rPr>
        <w:t>Решили:</w:t>
      </w:r>
      <w:r>
        <w:rPr>
          <w:b/>
          <w:color w:val="000000"/>
        </w:rPr>
        <w:t xml:space="preserve"> </w:t>
      </w:r>
      <w:r w:rsidRPr="007D45BF">
        <w:rPr>
          <w:color w:val="000000"/>
        </w:rPr>
        <w:t xml:space="preserve">утвердить </w:t>
      </w:r>
      <w:r>
        <w:rPr>
          <w:color w:val="000000"/>
        </w:rPr>
        <w:t xml:space="preserve">следующие </w:t>
      </w:r>
      <w:r>
        <w:rPr>
          <w:rFonts w:cs="Times New Roman"/>
          <w:color w:val="000000"/>
          <w:shd w:val="clear" w:color="auto" w:fill="FFFFFF"/>
        </w:rPr>
        <w:t>размеры</w:t>
      </w:r>
      <w:r w:rsidRPr="00D21BA2">
        <w:rPr>
          <w:rFonts w:cs="Times New Roman"/>
          <w:color w:val="000000"/>
          <w:shd w:val="clear" w:color="auto" w:fill="FFFFFF"/>
        </w:rPr>
        <w:t xml:space="preserve"> взносов </w:t>
      </w:r>
      <w:r>
        <w:rPr>
          <w:rFonts w:cs="Times New Roman"/>
          <w:color w:val="000000"/>
          <w:shd w:val="clear" w:color="auto" w:fill="FFFFFF"/>
        </w:rPr>
        <w:t>и порядок их оплаты на 2015г.:</w:t>
      </w:r>
    </w:p>
    <w:p w:rsidR="00D21BA2" w:rsidRPr="00D21BA2" w:rsidRDefault="00D21BA2" w:rsidP="00D21BA2">
      <w:pPr>
        <w:widowControl/>
        <w:shd w:val="clear" w:color="auto" w:fill="FFFFFF"/>
        <w:suppressAutoHyphens w:val="0"/>
        <w:autoSpaceDN/>
        <w:spacing w:after="150" w:line="273" w:lineRule="atLeast"/>
        <w:ind w:firstLine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Оплата членского взноса производится:</w:t>
      </w:r>
    </w:p>
    <w:p w:rsidR="00D21BA2" w:rsidRPr="00D21BA2" w:rsidRDefault="00D21BA2" w:rsidP="00D21BA2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I. за текущий год (2015г.) - составляет 6 000 руб. - до 16.03.2015г.</w:t>
      </w:r>
    </w:p>
    <w:p w:rsidR="00D21BA2" w:rsidRPr="00D21BA2" w:rsidRDefault="00D21BA2" w:rsidP="00D21BA2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II. по полугодиям текущего года в размере 3 000 руб.:</w:t>
      </w:r>
    </w:p>
    <w:p w:rsidR="00D21BA2" w:rsidRPr="00D21BA2" w:rsidRDefault="00D21BA2" w:rsidP="00D21BA2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1 полугодие 2015г.- до 16.03.2015г.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полугодие 2015г.- до 13.07.2015г.</w:t>
      </w:r>
    </w:p>
    <w:p w:rsidR="00D21BA2" w:rsidRPr="00D21BA2" w:rsidRDefault="00D21BA2" w:rsidP="00D21BA2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III. поквартально в размере 1 500 руб.:</w:t>
      </w:r>
    </w:p>
    <w:p w:rsidR="00D21BA2" w:rsidRPr="00D21BA2" w:rsidRDefault="00D21BA2" w:rsidP="00D21BA2">
      <w:pPr>
        <w:widowControl/>
        <w:shd w:val="clear" w:color="auto" w:fill="FFFFFF"/>
        <w:tabs>
          <w:tab w:val="left" w:pos="709"/>
        </w:tabs>
        <w:suppressAutoHyphens w:val="0"/>
        <w:autoSpaceDN/>
        <w:spacing w:after="150" w:line="273" w:lineRule="atLeast"/>
        <w:ind w:left="709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t>1 квартал - до 19.01.2015 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2 квартал - до 15.04.2015 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3 квартал - до 15.07.2015 г.</w:t>
      </w:r>
      <w:r w:rsidRPr="00D21BA2">
        <w:rPr>
          <w:rFonts w:eastAsia="Lucida Sans Unicode" w:cs="Tahoma"/>
          <w:color w:val="000000"/>
          <w:sz w:val="24"/>
          <w:szCs w:val="24"/>
          <w:lang w:eastAsia="hi-IN" w:bidi="hi-IN"/>
        </w:rPr>
        <w:br/>
        <w:t>4 квартал - до 15.10.2015 г.</w:t>
      </w:r>
    </w:p>
    <w:p w:rsidR="00D21BA2" w:rsidRDefault="00D21BA2" w:rsidP="00D21BA2">
      <w:pPr>
        <w:pStyle w:val="Standard"/>
        <w:tabs>
          <w:tab w:val="left" w:pos="1005"/>
        </w:tabs>
        <w:jc w:val="both"/>
        <w:rPr>
          <w:rFonts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sectPr w:rsidR="007A6B8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D83" w:rsidRDefault="00542D83">
      <w:r>
        <w:separator/>
      </w:r>
    </w:p>
  </w:endnote>
  <w:endnote w:type="continuationSeparator" w:id="0">
    <w:p w:rsidR="00542D83" w:rsidRDefault="0054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D83" w:rsidRDefault="00542D83">
      <w:r>
        <w:rPr>
          <w:color w:val="000000"/>
        </w:rPr>
        <w:separator/>
      </w:r>
    </w:p>
  </w:footnote>
  <w:footnote w:type="continuationSeparator" w:id="0">
    <w:p w:rsidR="00542D83" w:rsidRDefault="0054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603218D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CE94C93"/>
    <w:multiLevelType w:val="multilevel"/>
    <w:tmpl w:val="AE56C812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B6D4E"/>
    <w:rsid w:val="000F7449"/>
    <w:rsid w:val="00164CDD"/>
    <w:rsid w:val="001D147D"/>
    <w:rsid w:val="002A3E39"/>
    <w:rsid w:val="0034062A"/>
    <w:rsid w:val="00374A9D"/>
    <w:rsid w:val="003B78F4"/>
    <w:rsid w:val="0050755D"/>
    <w:rsid w:val="00542D83"/>
    <w:rsid w:val="006817CE"/>
    <w:rsid w:val="00731B7A"/>
    <w:rsid w:val="007542AF"/>
    <w:rsid w:val="007A6B83"/>
    <w:rsid w:val="007D45BF"/>
    <w:rsid w:val="007F4DE5"/>
    <w:rsid w:val="00806F38"/>
    <w:rsid w:val="008C28F5"/>
    <w:rsid w:val="0091460B"/>
    <w:rsid w:val="00960260"/>
    <w:rsid w:val="00994DCC"/>
    <w:rsid w:val="00A13798"/>
    <w:rsid w:val="00AF1EF9"/>
    <w:rsid w:val="00BB7962"/>
    <w:rsid w:val="00D21BA2"/>
    <w:rsid w:val="00D440FB"/>
    <w:rsid w:val="00D567EF"/>
    <w:rsid w:val="00E06ECD"/>
    <w:rsid w:val="00E74D13"/>
    <w:rsid w:val="00EB22B2"/>
    <w:rsid w:val="00F0115C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50C4A-238B-41EE-98C4-09775ED3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7D45BF"/>
    <w:pPr>
      <w:numPr>
        <w:numId w:val="6"/>
      </w:numPr>
    </w:pPr>
  </w:style>
  <w:style w:type="numbering" w:customStyle="1" w:styleId="WWNum12">
    <w:name w:val="WWNum12"/>
    <w:basedOn w:val="a2"/>
    <w:rsid w:val="007D45BF"/>
  </w:style>
  <w:style w:type="numbering" w:customStyle="1" w:styleId="WWNum13">
    <w:name w:val="WWNum13"/>
    <w:basedOn w:val="a2"/>
    <w:rsid w:val="007D45BF"/>
  </w:style>
  <w:style w:type="numbering" w:customStyle="1" w:styleId="WWNum14">
    <w:name w:val="WWNum14"/>
    <w:basedOn w:val="a2"/>
    <w:rsid w:val="007D45BF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2014-12-30T10:05:00Z</cp:lastPrinted>
  <dcterms:created xsi:type="dcterms:W3CDTF">2017-07-03T09:39:00Z</dcterms:created>
  <dcterms:modified xsi:type="dcterms:W3CDTF">2017-07-03T09:39:00Z</dcterms:modified>
</cp:coreProperties>
</file>