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23" w:rsidRDefault="001E6023">
      <w:pPr>
        <w:ind w:left="4678"/>
        <w:jc w:val="center"/>
      </w:pPr>
      <w:r>
        <w:t xml:space="preserve">Утверждено </w:t>
      </w:r>
    </w:p>
    <w:p w:rsidR="001E6023" w:rsidRPr="00E21F46" w:rsidRDefault="001E6023">
      <w:pPr>
        <w:ind w:left="4678"/>
        <w:jc w:val="center"/>
        <w:rPr>
          <w:lang w:val="en-US"/>
        </w:rPr>
      </w:pPr>
      <w:r>
        <w:t xml:space="preserve">решением Совета </w:t>
      </w:r>
      <w:r w:rsidR="00E21F46">
        <w:t>СРО РАО</w:t>
      </w:r>
    </w:p>
    <w:p w:rsidR="00E21F46" w:rsidRDefault="00E21F46">
      <w:pPr>
        <w:ind w:left="4678"/>
        <w:jc w:val="center"/>
      </w:pPr>
    </w:p>
    <w:p w:rsidR="001E6023" w:rsidRDefault="001E6023">
      <w:pPr>
        <w:ind w:left="4678"/>
        <w:jc w:val="center"/>
      </w:pPr>
      <w:r>
        <w:t xml:space="preserve">от </w:t>
      </w:r>
      <w:r w:rsidR="00E21F46">
        <w:t>__________________________ 2015 г.</w:t>
      </w:r>
    </w:p>
    <w:p w:rsidR="001E6023" w:rsidRDefault="001E6023">
      <w:pPr>
        <w:ind w:left="4678"/>
        <w:jc w:val="center"/>
      </w:pPr>
    </w:p>
    <w:p w:rsidR="00E21F46" w:rsidRDefault="00E21F46">
      <w:pPr>
        <w:ind w:left="4678"/>
        <w:jc w:val="center"/>
      </w:pPr>
    </w:p>
    <w:p w:rsidR="001E6023" w:rsidRDefault="001E6023">
      <w:pPr>
        <w:ind w:left="4678"/>
        <w:jc w:val="center"/>
      </w:pPr>
      <w:r>
        <w:t xml:space="preserve">Президент Совета </w:t>
      </w:r>
      <w:r w:rsidR="0065178B">
        <w:t>СРО РАО</w:t>
      </w:r>
    </w:p>
    <w:p w:rsidR="001E6023" w:rsidRDefault="001E6023">
      <w:pPr>
        <w:ind w:left="4678"/>
        <w:jc w:val="center"/>
      </w:pPr>
      <w:r>
        <w:t xml:space="preserve"> </w:t>
      </w:r>
    </w:p>
    <w:p w:rsidR="001E6023" w:rsidRDefault="001E6023">
      <w:pPr>
        <w:ind w:left="4906"/>
        <w:jc w:val="center"/>
      </w:pPr>
      <w:r>
        <w:t>_____________________К. И. Овчинников</w:t>
      </w: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  <w:r>
        <w:rPr>
          <w:b/>
        </w:rPr>
        <w:t>ПОЛОЖЕНИЕ</w:t>
      </w:r>
    </w:p>
    <w:p w:rsidR="001E6023" w:rsidRDefault="001E6023">
      <w:pPr>
        <w:tabs>
          <w:tab w:val="left" w:pos="99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о проведении открытого конкурса по выбору управляющей компании</w:t>
      </w: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  <w:r>
        <w:t>г. Краснодар</w:t>
      </w:r>
    </w:p>
    <w:p w:rsidR="001E6023" w:rsidRDefault="001E6023">
      <w:pPr>
        <w:jc w:val="center"/>
      </w:pPr>
      <w:r>
        <w:t>201</w:t>
      </w:r>
      <w:r w:rsidR="00E21F46">
        <w:t>5</w:t>
      </w:r>
      <w:r>
        <w:t xml:space="preserve"> г.</w:t>
      </w: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определяет порядок организации и проведения конкурса по отбору управляющей компании для заключения с ней </w:t>
      </w:r>
      <w:r w:rsidR="00E21F46">
        <w:t>С</w:t>
      </w:r>
      <w:r>
        <w:t xml:space="preserve">аморегулируемой организацией </w:t>
      </w:r>
      <w:r w:rsidR="00E21F46">
        <w:t>Региональной ассоциацией</w:t>
      </w:r>
      <w:r>
        <w:t xml:space="preserve"> оценщиков (далее – </w:t>
      </w:r>
      <w:r w:rsidR="00E21F46">
        <w:t>Ассоциация</w:t>
      </w:r>
      <w:r>
        <w:t xml:space="preserve">) договора доверительного управления средствами компенсационного фонда </w:t>
      </w:r>
      <w:r w:rsidR="00E21F46">
        <w:t>Ассо</w:t>
      </w:r>
      <w:r w:rsidR="00225310">
        <w:t>ц</w:t>
      </w:r>
      <w:r w:rsidR="00E21F46">
        <w:t>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Организатором конкурса является </w:t>
      </w:r>
      <w:r w:rsidR="00225310">
        <w:t>Ассоциация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225310">
        <w:t>Ассоциации</w:t>
      </w:r>
      <w:r>
        <w:t xml:space="preserve"> принято решение о пролонгации действующего договора с управляющей компанией.</w:t>
      </w:r>
    </w:p>
    <w:p w:rsidR="001E6023" w:rsidRDefault="001E6023">
      <w:pPr>
        <w:ind w:firstLine="709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Требования к участникам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 участию в конкурсе допускаются управляющие компании, имеющие лицензию на деятельность по управлению инвестиционными фондами, паевыми инвестиционными фондами и негосударственными пенсионными фондами, а также лицензию профессионального участника рынка ценных бумаг на осуществление деятельности по управлению ценными бумагами.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отношении управляющей компании не должны применяться процедуры банкротства либо санкции в виде аннулирования или неоднократного приостановления действия лицензии на деятельность по управлению инвестиционными фондами, паевыми инвестиционными фондами и негосударственными пенсионными фондами в течение последних 2-х лет, предшествующих дате подачи заявки на участие в конкурсе.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Управляющая компания должна соответствовать следующим критериям: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отсутствие просроченной задолженности перед бюджетами всех уровней и внебюджетными фондами по состоянию на 1 января года проведения конкурса;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bookmarkStart w:id="0" w:name="_GoBack"/>
      <w:bookmarkEnd w:id="0"/>
      <w:r>
        <w:t xml:space="preserve">не являющаяся аффилированным лицом специализированного депозитария, отобранного по конкурсу, либо аффилированным лицом его аффилированных лиц;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предложившая организатору конкурса необходимый размер вознаграждения, предусмотренного для управляющей компании, и предельный размер необходимых расходов управляющей компании, связанных с инвестированием средств компенсационного фонда;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продолжительность деятельности управляющей компании не должна быть менее 2-х лет. </w:t>
      </w:r>
    </w:p>
    <w:p w:rsidR="001E6023" w:rsidRDefault="001E6023">
      <w:pPr>
        <w:ind w:firstLine="700"/>
        <w:jc w:val="both"/>
        <w:rPr>
          <w:b/>
          <w:bCs/>
        </w:rPr>
      </w:pPr>
      <w:r>
        <w:rPr>
          <w:b/>
          <w:bCs/>
        </w:rPr>
        <w:t>Коммерческое предложение должно содержать: обязательство управляющей компании обеспечить доход Организатора конкурса в размере, не менее ставки рефинансирования Центрального банка Российской Федерации, определяемой на дату подачи заявки; обязательство управляющей компании предоставить Организатору конкурса гарантии сохранности компенсационного фонда (страхование, банковская гарантия и т.д.).</w:t>
      </w:r>
    </w:p>
    <w:p w:rsidR="001E6023" w:rsidRDefault="001E6023">
      <w:pPr>
        <w:ind w:firstLine="709"/>
        <w:jc w:val="both"/>
      </w:pPr>
      <w:r>
        <w:t xml:space="preserve"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</w:t>
      </w:r>
      <w:r>
        <w:lastRenderedPageBreak/>
        <w:t xml:space="preserve">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 </w:t>
      </w:r>
    </w:p>
    <w:p w:rsidR="001E6023" w:rsidRDefault="001E6023">
      <w:pPr>
        <w:jc w:val="both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Организация конкурсного отбора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Решение о проведении конкурса принимается Президентом </w:t>
      </w:r>
      <w:r w:rsidR="00225310">
        <w:t>Ассоциации</w:t>
      </w:r>
      <w:r>
        <w:t>.</w:t>
      </w:r>
    </w:p>
    <w:p w:rsidR="001E6023" w:rsidRDefault="001E6023">
      <w:pPr>
        <w:ind w:firstLine="709"/>
        <w:jc w:val="both"/>
      </w:pPr>
      <w:r>
        <w:t xml:space="preserve">Сообщение о проведении конкурса публикуется на официальном сайте организатора конкурса в сети Интернет. </w:t>
      </w:r>
    </w:p>
    <w:p w:rsidR="001E6023" w:rsidRDefault="001E6023">
      <w:pPr>
        <w:ind w:firstLine="709"/>
        <w:jc w:val="both"/>
      </w:pPr>
      <w:r>
        <w:t xml:space="preserve">Для каждого конкурса разрабатывается конкурсная документация, которая предоставляется после подачи заявки. Срок подачи заявок для участия в конкурсе составляет не менее 30 календарных дней. Срок подачи заявок начинается со дня следующего за </w:t>
      </w:r>
      <w:proofErr w:type="gramStart"/>
      <w:r>
        <w:t>днем  опубликования</w:t>
      </w:r>
      <w:proofErr w:type="gramEnd"/>
      <w:r>
        <w:t xml:space="preserve"> сообщения о 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заявка) </w:t>
      </w:r>
      <w:proofErr w:type="gramStart"/>
      <w:r>
        <w:t>в соответствии с конкурсной документаций</w:t>
      </w:r>
      <w:proofErr w:type="gramEnd"/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Документация для управляющей компании включает: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заявление установленной формы о намерении принять участие в Конкурсе;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документ, подтверждающий полномочия руководителя организации;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нотариально заверенные копии учредительных документов организации, свидетельства о внесении записи в Единый государственный реестр юридических лиц, свидетельства о постановке на учет в налоговом органе, выписку из Единого государственного реестра юридических лиц с датой выдачи не позднее 10 (десяти) дней до момента предоставления;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нотариально заверенные копии лицензии на осуществление деятельности по доверительному управлению инвестиционными фондами, паевыми инвестиционными фондами, негосударственными пенсионными фондами, а также лицензии профессионального участника рынка ценных бумаг на осуществление деятельности по управлению ценными бумагами;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проект инвестиционной декларации, соответствующий требованиям Федерального закона «Об оценочной деятельности в Российской Федерации»;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проект договора о доверительном управлении средствами компенсационного фонда организатора конкурса;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лицах. В указанном перечне должны содержаться следующие сведения: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юридического лица - полное наименование акционера (участника), место нахождения и почтовый адрес;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физического лица - фамилия, имя, отчество и место жительства акционера (участника);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о нем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данные об изменении наименования и организационно-правовой формы юридического лица;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lastRenderedPageBreak/>
        <w:t>фамилия, имя, отчество и место жительства (адрес) главы исполнительного органа или единоличного руководителя организации;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доля соответствующего акционера (участника)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</w:t>
      </w:r>
    </w:p>
    <w:p w:rsidR="001E6023" w:rsidRDefault="001E6023">
      <w:pPr>
        <w:ind w:firstLine="709"/>
        <w:jc w:val="both"/>
      </w:pPr>
      <w:r>
        <w:t xml:space="preserve">Конверт с заявкой на участие в конкурсе должен быть четко обозначен как «ЗАЯВКА НА УЧАСТИЕ В ОТКРЫТОМ КОНКУРСЕ ПО ВЫБОРУ УПРАВЛЯЮЩЕЙ КОМПАНИИ ДЛЯ ЗАКЛЮЧЕНИЯ ДОГОВОРА ДОВЕРИТЕЛЬНОГО УПРАВЛЕНИЯ СРЕДСТВАМИ КОМПЕНСАЦИОННОГО ФОНДА С САМОРЕГУЛИРУЕМОЙ ОРГАНИЗАЦИЕЙ </w:t>
      </w:r>
      <w:r w:rsidR="00225310">
        <w:t>РЕГИОНАЛЬНОЙ</w:t>
      </w:r>
      <w:r>
        <w:t xml:space="preserve"> АССОЦИАЦИ</w:t>
      </w:r>
      <w:r w:rsidR="00225310">
        <w:t>ЕЙ</w:t>
      </w:r>
      <w:r>
        <w:t xml:space="preserve"> ОЦЕНЩИКОВ». Конверт должен быть опечатан.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осуществляет прием заявок и выдает претендентам расписки с указанием даты и времени их получения.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ведет регистрацию поступающих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случае если заявки на участие в конкурсе направлены только одной управляющей компанией, конкурс не отменяется и проводится в отношении одного претендента.</w:t>
      </w:r>
    </w:p>
    <w:p w:rsidR="001E6023" w:rsidRDefault="001E6023">
      <w:pPr>
        <w:ind w:firstLine="709"/>
        <w:jc w:val="both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Определение победителя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Для определения победителя конкурса создается конкурсная комиссия. Количественный и персональный состав конкурсной комиссии утверждается </w:t>
      </w:r>
      <w:proofErr w:type="gramStart"/>
      <w:r>
        <w:t xml:space="preserve">Президентом  </w:t>
      </w:r>
      <w:r w:rsidR="00225310">
        <w:t>Ассоциации</w:t>
      </w:r>
      <w:proofErr w:type="gramEnd"/>
      <w:r>
        <w:t xml:space="preserve"> по представлению Генерального директора </w:t>
      </w:r>
      <w:r w:rsidR="00225310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1E6023" w:rsidRDefault="001E6023">
      <w:pPr>
        <w:ind w:firstLine="709"/>
        <w:jc w:val="both"/>
      </w:pPr>
      <w:r>
        <w:t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Не позднее следующего рабочего дня после дня окончания приема </w:t>
      </w:r>
      <w:proofErr w:type="gramStart"/>
      <w:r>
        <w:t>заявок,  Конкурсной</w:t>
      </w:r>
      <w:proofErr w:type="gramEnd"/>
      <w:r>
        <w:t xml:space="preserve"> комиссией вскрываются конверты с заявками на участие в конкурсе.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объявляются при вскрытии конвертов с заявками на участие в конкурсе, и заносятся в протокол вскрытия конвертов с заявками на участие в конкурсе. При этом, конверт, </w:t>
      </w:r>
      <w:proofErr w:type="gramStart"/>
      <w:r>
        <w:t>содержащий  коммерческое</w:t>
      </w:r>
      <w:proofErr w:type="gramEnd"/>
      <w:r>
        <w:t xml:space="preserve">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 в этот день не вскрывается.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  <w:bookmarkStart w:id="1" w:name="_Ref119429840"/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не позднее 3 (трех) рабочих дней после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день, во время и в месте проведения открытого </w:t>
      </w:r>
      <w:proofErr w:type="gramStart"/>
      <w:r>
        <w:t>конкурса  Конкурсная</w:t>
      </w:r>
      <w:proofErr w:type="gramEnd"/>
      <w:r>
        <w:t xml:space="preserve"> комиссия  вскрывает конверты, содержащие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Участников, допущенных к участию в конкурсе. Вскрытие конвертов, содержащих коммерческое предложение является закрытой процедурой, к участию во вскрытии допускаются только члены Конкурсной комиссии. На </w:t>
      </w:r>
      <w:proofErr w:type="gramStart"/>
      <w:r>
        <w:t>основании  результатов</w:t>
      </w:r>
      <w:proofErr w:type="gramEnd"/>
      <w:r>
        <w:t xml:space="preserve">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Критериями признания участника конкурса являются: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необходимых расходов управляющей компании, связанных с инвестированием средств компенсационного фонда;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иные критерии, положительно (отрицательно) характеризующие участника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225310">
        <w:t>Ассоциации</w:t>
      </w:r>
      <w:r>
        <w:t>, а также сообщаются официальными извещениями в адрес организации, отобранной в качестве управляющей компании в течение 5 дней с момента подведения итогов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225310">
        <w:t>Ассоциации</w:t>
      </w:r>
      <w:r>
        <w:t xml:space="preserve"> определяет новую дату проведения конкурса и новый состав Конкурсной комиссии.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1E6023" w:rsidRDefault="001E6023">
      <w:pPr>
        <w:autoSpaceDE w:val="0"/>
        <w:ind w:left="-4" w:right="12" w:firstLine="711"/>
        <w:jc w:val="both"/>
        <w:rPr>
          <w:rFonts w:cs="Times New Roman"/>
          <w:b/>
          <w:bCs/>
          <w:color w:val="000000"/>
        </w:rPr>
      </w:pPr>
    </w:p>
    <w:p w:rsidR="001E6023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ab/>
        <w:t>5. Заключительные положения.</w:t>
      </w:r>
      <w:r>
        <w:rPr>
          <w:rFonts w:cs="Times New Roman"/>
          <w:b/>
          <w:bCs/>
          <w:color w:val="000000"/>
        </w:rPr>
        <w:tab/>
      </w:r>
    </w:p>
    <w:p w:rsidR="001E6023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b/>
          <w:color w:val="000000"/>
        </w:rPr>
      </w:pP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sectPr w:rsidR="001E6023" w:rsidRPr="00225310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F46"/>
    <w:rsid w:val="001E6023"/>
    <w:rsid w:val="00225310"/>
    <w:rsid w:val="0065178B"/>
    <w:rsid w:val="00E21F46"/>
    <w:rsid w:val="00E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10840FE-4A19-41AE-9DB2-4B762E7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Normal">
    <w:name w:val="Normal"/>
    <w:basedOn w:val="a"/>
    <w:pPr>
      <w:autoSpaceDE w:val="0"/>
    </w:pPr>
    <w:rPr>
      <w:rFonts w:cs="Times New Roman"/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2014-04-07T06:19:00Z</cp:lastPrinted>
  <dcterms:created xsi:type="dcterms:W3CDTF">2016-07-05T07:58:00Z</dcterms:created>
  <dcterms:modified xsi:type="dcterms:W3CDTF">2016-07-05T07:58:00Z</dcterms:modified>
</cp:coreProperties>
</file>