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31343">
      <w:pPr>
        <w:pStyle w:val="Standard"/>
        <w:jc w:val="both"/>
      </w:pPr>
      <w:r>
        <w:t>01</w:t>
      </w:r>
      <w:r w:rsidR="002A3E39">
        <w:t xml:space="preserve"> </w:t>
      </w:r>
      <w:r>
        <w:t>декабря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931343" w:rsidP="003924CF">
      <w:pPr>
        <w:pStyle w:val="Standard"/>
        <w:rPr>
          <w:rFonts w:cs="Arial"/>
        </w:rPr>
      </w:pPr>
      <w:r w:rsidRPr="00931343">
        <w:rPr>
          <w:rFonts w:eastAsia="Arial" w:cs="Arial"/>
        </w:rPr>
        <w:t xml:space="preserve">Коржов Николай Николаевич </w:t>
      </w:r>
      <w:r w:rsidRPr="00931343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</w:rPr>
        <w:t xml:space="preserve"> </w:t>
      </w:r>
      <w:r w:rsidR="003924CF" w:rsidRPr="005511E7">
        <w:rPr>
          <w:rFonts w:eastAsia="Arial" w:cs="Arial"/>
        </w:rPr>
        <w:t>– член Ассоциации</w:t>
      </w:r>
      <w:r w:rsidR="003924CF"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31343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31343">
        <w:rPr>
          <w:rFonts w:eastAsia="Arial" w:cs="Arial"/>
        </w:rPr>
        <w:t>Зайцева Виктория Александровна</w:t>
      </w:r>
      <w:r w:rsidR="003924CF" w:rsidRPr="005511E7">
        <w:rPr>
          <w:rFonts w:eastAsia="Arial" w:cs="Arial"/>
        </w:rPr>
        <w:t xml:space="preserve">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931343" w:rsidRDefault="00780C2E" w:rsidP="00DE714C">
      <w:pPr>
        <w:numPr>
          <w:ilvl w:val="2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31343" w:rsidRPr="00931343" w:rsidRDefault="00931343" w:rsidP="00DE714C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ab/>
        <w:t xml:space="preserve">Об утверждении Плана проверок членов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СРО 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на I квартал 2016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931343" w:rsidRPr="00931343" w:rsidRDefault="00931343" w:rsidP="00DE714C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3.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ab/>
        <w:t>Об утверждении Плана проверок членов СРО РАО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на II квартал 2016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931343" w:rsidRPr="00931343" w:rsidRDefault="00931343" w:rsidP="00DE714C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4.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ab/>
        <w:t xml:space="preserve">Об утверждении Плана проверок членов СРО РАО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на III квартал 2016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931343" w:rsidRPr="00931343" w:rsidRDefault="00931343" w:rsidP="00DE714C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5.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ab/>
        <w:t>Об утверждении Плана проверок членов СРО РАО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на IV квартал 2016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931343" w:rsidRPr="00931343" w:rsidRDefault="00931343" w:rsidP="00DE714C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6.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ab/>
        <w:t>Об утверждении размеров взн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осов и порядка их оплаты на 2016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931343">
        <w:rPr>
          <w:rFonts w:eastAsia="Times New Roman" w:cs="Times New Roman"/>
          <w:color w:val="000000"/>
        </w:rPr>
        <w:t>8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B12189" w:rsidTr="00B1218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Гильманов Альберт Ильдарович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Кедров Андрей Владимирович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FD5B25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Унежева Анна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Карачаево-Черкесская Республика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Дорке Павел Павлович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095C5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Валерий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 w:rsidRPr="006D7C17">
              <w:rPr>
                <w:sz w:val="22"/>
                <w:szCs w:val="22"/>
              </w:rPr>
              <w:t>Оленцова Инна 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 w:rsidRPr="00095C5D">
              <w:rPr>
                <w:sz w:val="22"/>
                <w:szCs w:val="22"/>
              </w:rPr>
              <w:t>Карачаево-Черкесская Республика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 w:rsidRPr="006D7C17">
              <w:rPr>
                <w:sz w:val="22"/>
                <w:szCs w:val="22"/>
              </w:rPr>
              <w:t>Зайцев Михаил Иванович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095C5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Бийгишиев Абдулмуслим Бамматович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hanging="11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B12189" w:rsidTr="0082756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Гильманов Альберт Ильдарович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Кедров Андрей Владимирович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FD5B25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Унежева Анна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Карачаево-Черкесская Республика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Дорке Павел Павлович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Валерий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 w:rsidRPr="006D7C17">
              <w:rPr>
                <w:sz w:val="22"/>
                <w:szCs w:val="22"/>
              </w:rPr>
              <w:t>Оленцова Инна 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 w:rsidRPr="00095C5D">
              <w:rPr>
                <w:sz w:val="22"/>
                <w:szCs w:val="22"/>
              </w:rPr>
              <w:t>Карачаево-Черкесская Республика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 w:rsidRPr="006D7C17">
              <w:rPr>
                <w:sz w:val="22"/>
                <w:szCs w:val="22"/>
              </w:rPr>
              <w:t>Зайцев Михаил Иванович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</w:tr>
      <w:tr w:rsidR="00B12189" w:rsidTr="00B121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Pr="006D7C17" w:rsidRDefault="00B12189" w:rsidP="00B1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Бийгишиев Абдулмуслим Бамматович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189" w:rsidRDefault="00B12189" w:rsidP="00B1218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1758D" w:rsidRDefault="00D1758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="00D1758D"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="00D1758D"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D7C17" w:rsidRPr="006D7C17" w:rsidRDefault="006D7C17" w:rsidP="006D7C17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6D7C17">
        <w:rPr>
          <w:color w:val="000000"/>
          <w:sz w:val="24"/>
          <w:szCs w:val="24"/>
          <w:lang w:eastAsia="hi-IN" w:bidi="hi-IN"/>
        </w:rPr>
        <w:t xml:space="preserve">утвердить План проверок членов </w:t>
      </w:r>
      <w:r w:rsidR="00D1758D"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Default="006D7C17" w:rsidP="006D7C17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D1758D" w:rsidRPr="006D7C17" w:rsidRDefault="00D1758D" w:rsidP="006D7C17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6D7C17" w:rsidRPr="006D7C17" w:rsidRDefault="006D7C17" w:rsidP="00D17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 w:rsidR="00D1758D">
        <w:rPr>
          <w:color w:val="000000"/>
          <w:sz w:val="24"/>
          <w:szCs w:val="24"/>
          <w:lang w:eastAsia="hi-IN" w:bidi="hi-IN"/>
        </w:rPr>
        <w:t xml:space="preserve">Ассоциации </w:t>
      </w:r>
      <w:r w:rsidRPr="006D7C17">
        <w:rPr>
          <w:color w:val="000000"/>
          <w:sz w:val="24"/>
          <w:szCs w:val="24"/>
          <w:lang w:eastAsia="hi-IN" w:bidi="hi-IN"/>
        </w:rPr>
        <w:t xml:space="preserve">Овчинников К.И. предложил утвердить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D7C17" w:rsidRPr="006D7C17" w:rsidRDefault="006D7C17" w:rsidP="006D7C17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6D7C17">
        <w:rPr>
          <w:color w:val="000000"/>
          <w:sz w:val="24"/>
          <w:szCs w:val="24"/>
          <w:lang w:eastAsia="hi-IN" w:bidi="hi-IN"/>
        </w:rPr>
        <w:t xml:space="preserve">утвердить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Default="006D7C17" w:rsidP="006D7C17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D1758D" w:rsidRPr="006D7C17" w:rsidRDefault="00D1758D" w:rsidP="006D7C17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6D7C17" w:rsidRPr="006D7C17" w:rsidRDefault="006D7C17" w:rsidP="00D17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четвертому вопросу повестки дня: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D7C17" w:rsidRPr="006D7C17" w:rsidRDefault="006D7C17" w:rsidP="006D7C17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6D7C17">
        <w:rPr>
          <w:color w:val="000000"/>
          <w:sz w:val="24"/>
          <w:szCs w:val="24"/>
          <w:lang w:eastAsia="hi-IN" w:bidi="hi-IN"/>
        </w:rPr>
        <w:t xml:space="preserve">утвердить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Default="006D7C17" w:rsidP="006D7C17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D1758D" w:rsidRPr="006D7C17" w:rsidRDefault="00D1758D" w:rsidP="006D7C17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6D7C17" w:rsidRPr="006D7C17" w:rsidRDefault="006D7C17" w:rsidP="00D17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пятому вопросу повестки дня: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 w:rsidR="00D1758D"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D1758D">
        <w:rPr>
          <w:color w:val="000000"/>
          <w:sz w:val="24"/>
          <w:szCs w:val="24"/>
          <w:lang w:eastAsia="hi-IN" w:bidi="hi-IN"/>
        </w:rPr>
        <w:t>квартал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D7C17" w:rsidRPr="006D7C17" w:rsidRDefault="006D7C17" w:rsidP="006D7C17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Решили:</w:t>
      </w:r>
      <w:r w:rsidRPr="006D7C17">
        <w:rPr>
          <w:color w:val="000000"/>
          <w:sz w:val="24"/>
          <w:szCs w:val="24"/>
          <w:lang w:eastAsia="hi-IN" w:bidi="hi-IN"/>
        </w:rPr>
        <w:t xml:space="preserve">  утвердить План проверок членов </w:t>
      </w:r>
      <w:r w:rsidR="00D1758D"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IV кв</w:t>
      </w:r>
      <w:r w:rsidR="00D1758D">
        <w:rPr>
          <w:color w:val="000000"/>
          <w:sz w:val="24"/>
          <w:szCs w:val="24"/>
          <w:lang w:eastAsia="hi-IN" w:bidi="hi-IN"/>
        </w:rPr>
        <w:t>артал 2016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7C17" w:rsidRDefault="006D7C17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D1758D" w:rsidRPr="006D7C17" w:rsidRDefault="00D1758D" w:rsidP="006D7C1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6D7C17" w:rsidRPr="006D7C17" w:rsidRDefault="006D7C17" w:rsidP="00D17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шестому вопросу повестки дня:</w:t>
      </w:r>
    </w:p>
    <w:p w:rsidR="006D7C17" w:rsidRPr="006D7C17" w:rsidRDefault="00D1758D" w:rsidP="006D7C17">
      <w:pPr>
        <w:widowControl/>
        <w:tabs>
          <w:tab w:val="left" w:pos="1005"/>
        </w:tabs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="006D7C17" w:rsidRPr="006D7C17">
        <w:rPr>
          <w:color w:val="000000"/>
          <w:sz w:val="24"/>
          <w:szCs w:val="24"/>
          <w:lang w:eastAsia="hi-IN" w:bidi="hi-IN"/>
        </w:rPr>
        <w:t xml:space="preserve">Об утверждении </w:t>
      </w:r>
      <w:r w:rsidR="006D7C17" w:rsidRPr="006D7C17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размеров взносов </w:t>
      </w:r>
      <w:r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>и порядка их оплаты на 2016</w:t>
      </w:r>
      <w:r w:rsidR="006D7C17" w:rsidRPr="006D7C17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6D7C17" w:rsidRPr="006D7C17" w:rsidRDefault="006D7C17" w:rsidP="006D7C17">
      <w:pPr>
        <w:widowControl/>
        <w:tabs>
          <w:tab w:val="left" w:pos="1005"/>
        </w:tabs>
        <w:ind w:firstLine="709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6D7C17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предложил утвердить следующие </w:t>
      </w:r>
      <w:r w:rsidRPr="006D7C17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размеры взносов </w:t>
      </w:r>
      <w:r w:rsidR="00D1758D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>и порядок их оплаты на 2016</w:t>
      </w:r>
      <w:r w:rsidRPr="006D7C17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>г.:</w:t>
      </w:r>
    </w:p>
    <w:p w:rsidR="006D7C17" w:rsidRPr="006D7C17" w:rsidRDefault="006D7C17" w:rsidP="006D7C17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Оплата членского взноса производится:</w:t>
      </w:r>
    </w:p>
    <w:p w:rsidR="006D7C17" w:rsidRPr="006D7C17" w:rsidRDefault="00D1758D" w:rsidP="006D7C17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I. за текущий год (2016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г.) - соста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вляет 6 000 руб. - до 16.03.2016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6D7C17" w:rsidRPr="006D7C17" w:rsidRDefault="006D7C17" w:rsidP="006D7C17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II. по полугодиям текущего года в размере 3 000 руб.:</w:t>
      </w:r>
    </w:p>
    <w:p w:rsidR="006D7C17" w:rsidRPr="006D7C17" w:rsidRDefault="00D1758D" w:rsidP="006D7C17">
      <w:pPr>
        <w:widowControl/>
        <w:shd w:val="clear" w:color="auto" w:fill="FFFFFF"/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1 полугодие 2016г.- до 16.03.2016г.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полугодие 2016г.- до 13.07.2016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6D7C17" w:rsidRPr="006D7C17" w:rsidRDefault="006D7C17" w:rsidP="006D7C17">
      <w:pPr>
        <w:widowControl/>
        <w:shd w:val="clear" w:color="auto" w:fill="FFFFFF"/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III. поквартально в размере 1 500 руб.:</w:t>
      </w:r>
    </w:p>
    <w:p w:rsidR="006D7C17" w:rsidRPr="006D7C17" w:rsidRDefault="006D7C17" w:rsidP="006D7C17">
      <w:pPr>
        <w:widowControl/>
        <w:shd w:val="clear" w:color="auto" w:fill="FFFFFF"/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1 кварта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t>л - до 19.01.2016 г.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квартал - до 15.04.2016 г.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3 квартал - до 15.07.2016 г.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4 квартал - до 15.10.2016</w:t>
      </w: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г.</w:t>
      </w:r>
    </w:p>
    <w:p w:rsidR="006D7C17" w:rsidRPr="006D7C17" w:rsidRDefault="006D7C17" w:rsidP="006D7C17">
      <w:pPr>
        <w:widowControl/>
        <w:tabs>
          <w:tab w:val="left" w:pos="990"/>
        </w:tabs>
        <w:ind w:firstLine="709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D7C17" w:rsidRPr="006D7C17" w:rsidRDefault="006D7C17" w:rsidP="006D7C17">
      <w:pPr>
        <w:widowControl/>
        <w:numPr>
          <w:ilvl w:val="0"/>
          <w:numId w:val="33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D7C17" w:rsidRPr="006D7C17" w:rsidRDefault="006D7C17" w:rsidP="006D7C17">
      <w:pPr>
        <w:widowControl/>
        <w:ind w:firstLine="709"/>
        <w:rPr>
          <w:rFonts w:eastAsia="Lucida Sans Unicode" w:cs="Tahoma"/>
          <w:sz w:val="24"/>
          <w:szCs w:val="24"/>
          <w:lang w:eastAsia="hi-IN" w:bidi="hi-IN"/>
        </w:rPr>
      </w:pPr>
    </w:p>
    <w:p w:rsidR="006D7C17" w:rsidRPr="006D7C17" w:rsidRDefault="006D7C17" w:rsidP="006D7C17">
      <w:pPr>
        <w:widowControl/>
        <w:tabs>
          <w:tab w:val="left" w:pos="1005"/>
        </w:tabs>
        <w:ind w:firstLine="709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6D7C17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Решили: </w:t>
      </w: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утвердить следующие </w:t>
      </w:r>
      <w:r w:rsidRPr="006D7C17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размеры взносов </w:t>
      </w:r>
      <w:r w:rsidR="00D1758D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>и порядок их оплаты на 2016</w:t>
      </w:r>
      <w:r w:rsidRPr="006D7C17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>г.:</w:t>
      </w:r>
    </w:p>
    <w:p w:rsidR="006D7C17" w:rsidRPr="006D7C17" w:rsidRDefault="006D7C17" w:rsidP="006D7C17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Оплата членского взноса производится:</w:t>
      </w:r>
    </w:p>
    <w:p w:rsidR="006D7C17" w:rsidRPr="006D7C17" w:rsidRDefault="00D1758D" w:rsidP="006D7C17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I. за текущий год (2016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г.) - соста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вляет 6 000 руб. - до 16.03.2016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6D7C17" w:rsidRPr="006D7C17" w:rsidRDefault="006D7C17" w:rsidP="006D7C17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II. по полугодиям текущего года в размере 3 000 руб.:</w:t>
      </w:r>
    </w:p>
    <w:p w:rsidR="006D7C17" w:rsidRPr="006D7C17" w:rsidRDefault="00D1758D" w:rsidP="006D7C17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1 полугодие 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г.-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до 16.03.2016г.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полугодие 2016г.- до 13.07.2016</w:t>
      </w:r>
      <w:r w:rsidR="006D7C17"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6D7C17" w:rsidRPr="006D7C17" w:rsidRDefault="006D7C17" w:rsidP="006D7C17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III. поквартально в размере 1 500 руб.:</w:t>
      </w:r>
    </w:p>
    <w:p w:rsidR="006D7C17" w:rsidRPr="006D7C17" w:rsidRDefault="006D7C17" w:rsidP="006D7C17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>1 ква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t>ртал - до 19.01.2016 г.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квартал - до 15.04.2016 г.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3 квартал - до 15.07.2016 г.</w:t>
      </w:r>
      <w:r w:rsidR="00D1758D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4 квартал - до 15.10.2016</w:t>
      </w:r>
      <w:r w:rsidRPr="006D7C1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г.</w:t>
      </w:r>
    </w:p>
    <w:p w:rsidR="006D7C17" w:rsidRDefault="006D7C1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B12189" w:rsidRDefault="00B1218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23" w:rsidRDefault="00276B23">
      <w:r>
        <w:separator/>
      </w:r>
    </w:p>
  </w:endnote>
  <w:endnote w:type="continuationSeparator" w:id="0">
    <w:p w:rsidR="00276B23" w:rsidRDefault="0027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23" w:rsidRDefault="00276B23">
      <w:r>
        <w:rPr>
          <w:color w:val="000000"/>
        </w:rPr>
        <w:separator/>
      </w:r>
    </w:p>
  </w:footnote>
  <w:footnote w:type="continuationSeparator" w:id="0">
    <w:p w:rsidR="00276B23" w:rsidRDefault="0027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6"/>
  </w:num>
  <w:num w:numId="29">
    <w:abstractNumId w:val="8"/>
  </w:num>
  <w:num w:numId="30">
    <w:abstractNumId w:val="20"/>
  </w:num>
  <w:num w:numId="31">
    <w:abstractNumId w:val="27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5391E"/>
    <w:rsid w:val="00070445"/>
    <w:rsid w:val="000751B0"/>
    <w:rsid w:val="00095C5D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76B23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1752"/>
    <w:rsid w:val="00662768"/>
    <w:rsid w:val="00684C89"/>
    <w:rsid w:val="006974AE"/>
    <w:rsid w:val="006A0331"/>
    <w:rsid w:val="006A3A06"/>
    <w:rsid w:val="006B3567"/>
    <w:rsid w:val="006C3AF9"/>
    <w:rsid w:val="006D0F76"/>
    <w:rsid w:val="006D7C17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1343"/>
    <w:rsid w:val="00935DD5"/>
    <w:rsid w:val="00960260"/>
    <w:rsid w:val="00965180"/>
    <w:rsid w:val="00966487"/>
    <w:rsid w:val="00994DCC"/>
    <w:rsid w:val="009B0A16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2189"/>
    <w:rsid w:val="00B15099"/>
    <w:rsid w:val="00B15B17"/>
    <w:rsid w:val="00B175BA"/>
    <w:rsid w:val="00B43E28"/>
    <w:rsid w:val="00B76355"/>
    <w:rsid w:val="00B808CF"/>
    <w:rsid w:val="00B9722A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790E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58D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14C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37416-0CA2-41E7-89C4-95FDF4C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  <w:style w:type="numbering" w:customStyle="1" w:styleId="WWNum114">
    <w:name w:val="WWNum114"/>
    <w:basedOn w:val="a2"/>
    <w:rsid w:val="006D7C1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2015-12-08T10:11:00Z</cp:lastPrinted>
  <dcterms:created xsi:type="dcterms:W3CDTF">2017-06-29T08:54:00Z</dcterms:created>
  <dcterms:modified xsi:type="dcterms:W3CDTF">2017-06-29T08:54:00Z</dcterms:modified>
</cp:coreProperties>
</file>