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3BC" w:rsidRDefault="008C43BC">
      <w:pPr>
        <w:ind w:left="4678"/>
        <w:jc w:val="center"/>
      </w:pPr>
      <w:r>
        <w:t xml:space="preserve">Утверждено </w:t>
      </w:r>
    </w:p>
    <w:p w:rsidR="008C43BC" w:rsidRDefault="008C43BC">
      <w:pPr>
        <w:ind w:left="4678"/>
        <w:jc w:val="center"/>
      </w:pPr>
      <w:r>
        <w:t xml:space="preserve">решением Совета СРО </w:t>
      </w:r>
      <w:r w:rsidR="0072151E">
        <w:t>РАО</w:t>
      </w:r>
    </w:p>
    <w:p w:rsidR="008C43BC" w:rsidRDefault="008C43BC">
      <w:pPr>
        <w:ind w:left="4678"/>
        <w:jc w:val="center"/>
      </w:pPr>
    </w:p>
    <w:p w:rsidR="0072151E" w:rsidRDefault="0072151E" w:rsidP="0072151E">
      <w:pPr>
        <w:ind w:left="4678"/>
        <w:jc w:val="center"/>
      </w:pPr>
      <w:r>
        <w:t>от _____________________________2015 г.</w:t>
      </w:r>
    </w:p>
    <w:p w:rsidR="0072151E" w:rsidRDefault="0072151E" w:rsidP="0072151E">
      <w:pPr>
        <w:ind w:left="4678"/>
        <w:jc w:val="center"/>
      </w:pPr>
    </w:p>
    <w:p w:rsidR="0072151E" w:rsidRDefault="0072151E" w:rsidP="0072151E">
      <w:pPr>
        <w:ind w:left="4678"/>
        <w:jc w:val="center"/>
      </w:pPr>
    </w:p>
    <w:p w:rsidR="008C43BC" w:rsidRDefault="008C43BC">
      <w:pPr>
        <w:ind w:left="4678"/>
        <w:jc w:val="center"/>
      </w:pPr>
      <w:r>
        <w:t xml:space="preserve">Президент Совета </w:t>
      </w:r>
      <w:r w:rsidR="0072151E">
        <w:t>СРО РАО</w:t>
      </w:r>
    </w:p>
    <w:p w:rsidR="008C43BC" w:rsidRDefault="008C43BC">
      <w:pPr>
        <w:ind w:left="4678"/>
        <w:jc w:val="center"/>
      </w:pPr>
      <w:r>
        <w:t xml:space="preserve"> </w:t>
      </w:r>
    </w:p>
    <w:p w:rsidR="008C43BC" w:rsidRDefault="008C43BC">
      <w:pPr>
        <w:ind w:left="4906"/>
        <w:jc w:val="center"/>
      </w:pPr>
      <w:r>
        <w:t>_____________________К. И. Овчинников</w:t>
      </w: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  <w:r>
        <w:rPr>
          <w:b/>
        </w:rPr>
        <w:t>ПОЛОЖЕНИЕ</w:t>
      </w:r>
    </w:p>
    <w:p w:rsidR="008C43BC" w:rsidRDefault="008C43BC">
      <w:pPr>
        <w:jc w:val="center"/>
        <w:rPr>
          <w:shd w:val="clear" w:color="auto" w:fill="FFFFFF"/>
        </w:rPr>
      </w:pPr>
      <w:r>
        <w:t xml:space="preserve"> </w:t>
      </w:r>
      <w:r>
        <w:rPr>
          <w:shd w:val="clear" w:color="auto" w:fill="FFFFFF"/>
        </w:rPr>
        <w:t>о проведении открытого конкурса по выбору специализированного депозитария</w:t>
      </w: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  <w:r>
        <w:t>г. Краснодар</w:t>
      </w:r>
    </w:p>
    <w:p w:rsidR="008C43BC" w:rsidRDefault="0072151E">
      <w:pPr>
        <w:jc w:val="center"/>
      </w:pPr>
      <w:r>
        <w:t>2015</w:t>
      </w:r>
      <w:r w:rsidR="008C43BC">
        <w:t xml:space="preserve"> г.</w:t>
      </w:r>
    </w:p>
    <w:p w:rsidR="008C43BC" w:rsidRDefault="008C43BC">
      <w:pPr>
        <w:numPr>
          <w:ilvl w:val="0"/>
          <w:numId w:val="1"/>
        </w:num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Общие положения.</w:t>
      </w:r>
    </w:p>
    <w:p w:rsidR="008C43BC" w:rsidRDefault="008C43BC">
      <w:pPr>
        <w:ind w:firstLine="709"/>
        <w:jc w:val="both"/>
      </w:pPr>
      <w:r>
        <w:t xml:space="preserve"> 1.1. Настоящее Положение определяет порядок организации и проведения конкурса по отбору специализированного депозитария </w:t>
      </w:r>
      <w:r w:rsidR="0072151E">
        <w:t>С</w:t>
      </w:r>
      <w:r>
        <w:t xml:space="preserve">аморегулируемой организацией </w:t>
      </w:r>
      <w:r w:rsidR="0072151E">
        <w:t>Региональной ассоциацией</w:t>
      </w:r>
      <w:r>
        <w:t xml:space="preserve"> оценщиков (далее – </w:t>
      </w:r>
      <w:r w:rsidR="0072151E">
        <w:t>Ассоциация</w:t>
      </w:r>
      <w:r>
        <w:t xml:space="preserve">) для заключения с ним договора об оказании услуг (далее соответственно – конкурс, договор). </w:t>
      </w:r>
    </w:p>
    <w:p w:rsidR="008C43BC" w:rsidRDefault="008C43BC">
      <w:pPr>
        <w:ind w:firstLine="709"/>
        <w:jc w:val="both"/>
      </w:pPr>
      <w:r>
        <w:t xml:space="preserve">1.2. Настоящее Положение разработано в соответствии с Федеральным законом «Об оценочной деятельности в Российской Федерации» и Федеральным законом «О саморегулируемых организациях» в целях сохранения и увеличения размещаемых средств компенсационного фонда </w:t>
      </w:r>
      <w:r w:rsidR="0072151E">
        <w:t>Ассоциации</w:t>
      </w:r>
      <w:r>
        <w:t>.</w:t>
      </w:r>
    </w:p>
    <w:p w:rsidR="008C43BC" w:rsidRDefault="008C43BC">
      <w:pPr>
        <w:ind w:firstLine="709"/>
        <w:jc w:val="both"/>
      </w:pPr>
      <w:r>
        <w:t xml:space="preserve">1.3. Организатором конкурса является </w:t>
      </w:r>
      <w:r w:rsidR="0072151E">
        <w:t>Ассоциация</w:t>
      </w:r>
      <w:r>
        <w:t>.</w:t>
      </w:r>
    </w:p>
    <w:p w:rsidR="008C43BC" w:rsidRDefault="008C43BC">
      <w:pPr>
        <w:ind w:firstLine="709"/>
        <w:jc w:val="both"/>
      </w:pPr>
      <w:r>
        <w:t xml:space="preserve">1.4. Первый конкурс </w:t>
      </w:r>
      <w:proofErr w:type="gramStart"/>
      <w:r>
        <w:t>проводится  в</w:t>
      </w:r>
      <w:proofErr w:type="gramEnd"/>
      <w:r>
        <w:t xml:space="preserve"> 2012 году.</w:t>
      </w:r>
    </w:p>
    <w:p w:rsidR="008C43BC" w:rsidRDefault="008C43BC">
      <w:pPr>
        <w:ind w:firstLine="709"/>
        <w:jc w:val="both"/>
      </w:pPr>
      <w:r>
        <w:t xml:space="preserve">1.5. В дальнейшем конкурс проводится в связи с истечением срока действия договора (не менее чем за 2 месяца до истечения срока), а также в связи с досрочным расторжением договора по основаниям, предусмотренным законодательством Российской Федерации и условиями договора. При досрочном расторжении договора организатор конкурса проводит конкурс не позднее 3 месяцев с даты расторжения договора. </w:t>
      </w:r>
    </w:p>
    <w:p w:rsidR="008C43BC" w:rsidRDefault="008C43BC">
      <w:pPr>
        <w:numPr>
          <w:ilvl w:val="1"/>
          <w:numId w:val="2"/>
        </w:numPr>
        <w:ind w:left="0" w:firstLine="709"/>
        <w:jc w:val="both"/>
      </w:pPr>
      <w:r>
        <w:t xml:space="preserve">Конкурс может не проводиться, если Советом </w:t>
      </w:r>
      <w:r w:rsidR="0072151E">
        <w:t>Ассоциации</w:t>
      </w:r>
      <w:r>
        <w:t xml:space="preserve"> принято решение о пролонгации действующего договора со специализированным депозитарием.</w:t>
      </w:r>
    </w:p>
    <w:p w:rsidR="008C43BC" w:rsidRDefault="008C43BC">
      <w:pPr>
        <w:ind w:firstLine="709"/>
        <w:jc w:val="both"/>
      </w:pPr>
    </w:p>
    <w:p w:rsidR="008C43BC" w:rsidRDefault="008C43BC">
      <w:pPr>
        <w:ind w:firstLine="709"/>
        <w:jc w:val="center"/>
        <w:rPr>
          <w:b/>
          <w:bCs/>
        </w:rPr>
      </w:pPr>
      <w:r>
        <w:rPr>
          <w:b/>
          <w:bCs/>
        </w:rPr>
        <w:t>2. Требования к участникам конкурса</w:t>
      </w:r>
    </w:p>
    <w:p w:rsidR="008C43BC" w:rsidRDefault="008C43BC">
      <w:pPr>
        <w:ind w:firstLine="709"/>
        <w:jc w:val="both"/>
      </w:pPr>
      <w:r>
        <w:t xml:space="preserve">2.1. К участию в конкурсе допускаются специализированные депозитарии, имеющие лицензию на осуществление депозитарной деятельности и лицензию на деятельность специализированного депозитария инвестиционных фондов, паевых инвестиционных фондов и негосударственных пенсионных фондов. </w:t>
      </w:r>
    </w:p>
    <w:p w:rsidR="008C43BC" w:rsidRDefault="008C43BC">
      <w:pPr>
        <w:ind w:firstLine="709"/>
        <w:jc w:val="both"/>
      </w:pPr>
      <w:r>
        <w:t xml:space="preserve">2.2. В отношении специализированного депозитария не должны применяться процедуры банкротства либо санкции в виде приостановления действия или аннулирования лицензии на осуществление депозитарной деятельности или лицензии на деятельность специализированного депозитария инвестиционных фондов, паевых инвестиционных фондов и негосударственных пенсионных фондов в течение 2-х лет, предшествующих дате подачи заявки на участие в конкурсе. </w:t>
      </w:r>
    </w:p>
    <w:p w:rsidR="008C43BC" w:rsidRDefault="008C43BC">
      <w:pPr>
        <w:ind w:firstLine="709"/>
        <w:jc w:val="both"/>
      </w:pPr>
      <w:r>
        <w:t xml:space="preserve">2.3. Специализированный депозитарий должен соответствовать следующим критериям: </w:t>
      </w:r>
    </w:p>
    <w:p w:rsidR="008C43BC" w:rsidRDefault="008C43BC">
      <w:pPr>
        <w:ind w:firstLine="709"/>
        <w:jc w:val="both"/>
      </w:pPr>
      <w:r>
        <w:t xml:space="preserve">- отсутствие просроченной задолженности перед бюджетами всех уровней и внебюджетными фондами по состоянию на 1 января года проведения конкурса; </w:t>
      </w:r>
    </w:p>
    <w:p w:rsidR="008C43BC" w:rsidRDefault="008C43BC">
      <w:pPr>
        <w:ind w:firstLine="709"/>
        <w:jc w:val="both"/>
      </w:pPr>
      <w:bookmarkStart w:id="0" w:name="_GoBack"/>
      <w:bookmarkEnd w:id="0"/>
      <w:r>
        <w:t xml:space="preserve">- не являющейся аффилированным лицом отобранной управляющей компании либо аффилированных лиц этой компании; </w:t>
      </w:r>
    </w:p>
    <w:p w:rsidR="008C43BC" w:rsidRDefault="008C43BC">
      <w:pPr>
        <w:ind w:firstLine="709"/>
        <w:jc w:val="both"/>
      </w:pPr>
      <w:r>
        <w:t xml:space="preserve">- не совмещение деятельности специализированного депозитария с другими видами лицензируемой деятельности, за исключением депозитарной и банковской; </w:t>
      </w:r>
    </w:p>
    <w:p w:rsidR="008C43BC" w:rsidRDefault="008C43BC">
      <w:pPr>
        <w:ind w:firstLine="709"/>
        <w:jc w:val="both"/>
      </w:pPr>
      <w:r>
        <w:t xml:space="preserve">- продолжительность деятельности специализированного депозитария не должна быть менее 2-х лет. </w:t>
      </w:r>
    </w:p>
    <w:p w:rsidR="008C43BC" w:rsidRDefault="008C43BC">
      <w:pPr>
        <w:numPr>
          <w:ilvl w:val="1"/>
          <w:numId w:val="3"/>
        </w:numPr>
        <w:ind w:left="0" w:firstLine="709"/>
        <w:jc w:val="both"/>
      </w:pPr>
      <w:r>
        <w:t>Конкурсная комиссия при определении победителя вправе принимать во внимание иные критерии, такие как опытность и профессиональная репутация участников конкурса, количество и опытность сотрудников участников конкурса и иные критерии, которые существенным образом могут повлиять на определение победителя конкурса.</w:t>
      </w:r>
    </w:p>
    <w:p w:rsidR="008C43BC" w:rsidRDefault="008C43BC">
      <w:pPr>
        <w:ind w:firstLine="709"/>
        <w:jc w:val="both"/>
      </w:pPr>
    </w:p>
    <w:p w:rsidR="008C43BC" w:rsidRDefault="008C43BC">
      <w:pPr>
        <w:ind w:firstLine="709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3. Организация конкурсного отбора</w:t>
      </w:r>
    </w:p>
    <w:p w:rsidR="008C43BC" w:rsidRDefault="008C43BC">
      <w:pPr>
        <w:ind w:firstLine="709"/>
        <w:jc w:val="both"/>
      </w:pPr>
      <w:r>
        <w:t xml:space="preserve">3.1. 3.1. Решение о проведении конкурса принимается Президентом </w:t>
      </w:r>
      <w:r w:rsidR="0072151E">
        <w:t>Ассоциации</w:t>
      </w:r>
      <w:r>
        <w:t>.</w:t>
      </w:r>
    </w:p>
    <w:p w:rsidR="008C43BC" w:rsidRDefault="008C43BC">
      <w:pPr>
        <w:ind w:firstLine="709"/>
        <w:jc w:val="both"/>
      </w:pPr>
      <w:r>
        <w:lastRenderedPageBreak/>
        <w:t>Сообщение о проведении конкурса публикуется на официальном сайте организатора конкурса в сети Интернет. Для каждого конкурса разрабатывается конкурсная документация, которая предоставляется Претендентам на платной основе.</w:t>
      </w:r>
    </w:p>
    <w:p w:rsidR="008C43BC" w:rsidRDefault="008C43BC">
      <w:pPr>
        <w:ind w:firstLine="709"/>
        <w:jc w:val="both"/>
      </w:pPr>
      <w:r>
        <w:t xml:space="preserve">Срок подачи заявок для участия в конкурсе составляет не менее 30 календарных дней. Срок подачи заявок начинается со дня следующего за </w:t>
      </w:r>
      <w:proofErr w:type="gramStart"/>
      <w:r>
        <w:t>днем  опубликования</w:t>
      </w:r>
      <w:proofErr w:type="gramEnd"/>
      <w:r>
        <w:t xml:space="preserve"> сообщения о проведении конкурса. В случае неполучения ни одной заявки для участия в конкурсе срок подачи заявок может быть продлен на срок, определяемый Президентом </w:t>
      </w:r>
      <w:r w:rsidR="0072151E">
        <w:t>Ассоциации</w:t>
      </w:r>
      <w:r>
        <w:t xml:space="preserve">. </w:t>
      </w:r>
    </w:p>
    <w:p w:rsidR="008C43BC" w:rsidRDefault="008C43BC">
      <w:pPr>
        <w:ind w:firstLine="709"/>
        <w:jc w:val="both"/>
      </w:pPr>
      <w:r>
        <w:t xml:space="preserve">3.2. Для участия в конкурсе претендент подает в установленный срок и в установленном порядке организатору конкурса заявление на участие в конкурсе в форме, предусмотренной конкурсной документацией, подписанное руководителем организации, а также необходимую документацию (далее также — заявка) </w:t>
      </w:r>
      <w:proofErr w:type="gramStart"/>
      <w:r>
        <w:t>в соответствии с конкурсной документаций</w:t>
      </w:r>
      <w:proofErr w:type="gramEnd"/>
      <w:r>
        <w:t>.</w:t>
      </w:r>
    </w:p>
    <w:p w:rsidR="008C43BC" w:rsidRDefault="008C43BC">
      <w:pPr>
        <w:ind w:left="720"/>
        <w:jc w:val="both"/>
      </w:pPr>
      <w:r>
        <w:t>3.3. Документация для специализированного депозитария включает:</w:t>
      </w:r>
    </w:p>
    <w:p w:rsidR="008C43BC" w:rsidRDefault="008C43BC">
      <w:pPr>
        <w:numPr>
          <w:ilvl w:val="0"/>
          <w:numId w:val="5"/>
        </w:numPr>
        <w:tabs>
          <w:tab w:val="left" w:pos="1169"/>
          <w:tab w:val="left" w:pos="1490"/>
          <w:tab w:val="left" w:pos="1997"/>
        </w:tabs>
        <w:ind w:left="-30" w:right="1" w:firstLine="724"/>
        <w:jc w:val="both"/>
      </w:pPr>
      <w:r>
        <w:t xml:space="preserve">нотариально заверенные копии учредительных документов организации, свидетельства о внесении записи в Единый государственный реестр юридических лиц, свидетельство о постановке на учет в налоговом органе; </w:t>
      </w:r>
    </w:p>
    <w:p w:rsidR="008C43BC" w:rsidRDefault="008C43BC">
      <w:pPr>
        <w:numPr>
          <w:ilvl w:val="0"/>
          <w:numId w:val="5"/>
        </w:numPr>
        <w:tabs>
          <w:tab w:val="left" w:pos="1169"/>
          <w:tab w:val="left" w:pos="1490"/>
          <w:tab w:val="left" w:pos="1997"/>
        </w:tabs>
        <w:ind w:left="-30" w:right="1" w:firstLine="724"/>
        <w:jc w:val="both"/>
      </w:pPr>
      <w:r>
        <w:t xml:space="preserve">нотариально заверенные копии лицензии на осуществление депозитарной деятельности и лицензии на деятельность специализированного депозитария инвестиционных фондов, паевых инвестиционных фондов и негосударственных пенсионных фондов; </w:t>
      </w:r>
    </w:p>
    <w:p w:rsidR="008C43BC" w:rsidRDefault="008C43BC">
      <w:pPr>
        <w:numPr>
          <w:ilvl w:val="0"/>
          <w:numId w:val="5"/>
        </w:numPr>
        <w:tabs>
          <w:tab w:val="left" w:pos="1169"/>
          <w:tab w:val="left" w:pos="1490"/>
          <w:tab w:val="left" w:pos="1997"/>
        </w:tabs>
        <w:ind w:left="-30" w:right="1" w:firstLine="724"/>
        <w:jc w:val="both"/>
      </w:pPr>
      <w:r>
        <w:t xml:space="preserve">проект депозитарного договора; </w:t>
      </w:r>
    </w:p>
    <w:p w:rsidR="008C43BC" w:rsidRDefault="008C43BC">
      <w:pPr>
        <w:numPr>
          <w:ilvl w:val="0"/>
          <w:numId w:val="5"/>
        </w:numPr>
        <w:tabs>
          <w:tab w:val="left" w:pos="1169"/>
          <w:tab w:val="left" w:pos="1490"/>
          <w:tab w:val="left" w:pos="1997"/>
        </w:tabs>
        <w:ind w:left="-30" w:right="1" w:firstLine="724"/>
        <w:jc w:val="both"/>
      </w:pPr>
      <w:r>
        <w:t xml:space="preserve">заверенный руководителем претендента перечень сведений об акционерах (участниках), в том числе акционерах (участниках) акционеров (участников), и других аффилированных физических и юридических лицах, содержащий следующие сведения: </w:t>
      </w:r>
    </w:p>
    <w:p w:rsidR="008C43BC" w:rsidRDefault="008C43BC">
      <w:pPr>
        <w:numPr>
          <w:ilvl w:val="0"/>
          <w:numId w:val="9"/>
        </w:numPr>
        <w:tabs>
          <w:tab w:val="left" w:pos="567"/>
          <w:tab w:val="left" w:pos="1134"/>
          <w:tab w:val="left" w:pos="1997"/>
        </w:tabs>
        <w:ind w:left="0" w:right="1" w:firstLine="709"/>
        <w:jc w:val="both"/>
      </w:pPr>
      <w:r>
        <w:t xml:space="preserve">для юридического лица - полное наименование акционера (участника), место нахождения и почтовый адрес; </w:t>
      </w:r>
    </w:p>
    <w:p w:rsidR="008C43BC" w:rsidRDefault="008C43BC">
      <w:pPr>
        <w:numPr>
          <w:ilvl w:val="0"/>
          <w:numId w:val="9"/>
        </w:numPr>
        <w:tabs>
          <w:tab w:val="left" w:pos="567"/>
          <w:tab w:val="left" w:pos="1134"/>
          <w:tab w:val="left" w:pos="1997"/>
        </w:tabs>
        <w:ind w:left="0" w:right="1" w:firstLine="709"/>
        <w:jc w:val="both"/>
      </w:pPr>
      <w:r>
        <w:t xml:space="preserve">для физического лица - фамилия, имя, отчество и место жительства акционера (участника); </w:t>
      </w:r>
    </w:p>
    <w:p w:rsidR="008C43BC" w:rsidRDefault="008C43BC">
      <w:pPr>
        <w:numPr>
          <w:ilvl w:val="0"/>
          <w:numId w:val="9"/>
        </w:numPr>
        <w:tabs>
          <w:tab w:val="left" w:pos="567"/>
          <w:tab w:val="left" w:pos="1134"/>
          <w:tab w:val="left" w:pos="1997"/>
        </w:tabs>
        <w:ind w:left="0" w:right="1" w:firstLine="709"/>
        <w:jc w:val="both"/>
      </w:pPr>
      <w:r>
        <w:t xml:space="preserve">основной государственный регистрационный номер, указанный в свидетельстве о государственной регистрации юридического лица или свидетельстве о внесении записи в Единый государственный реестр юридических лиц, и присвоенный ему идентификационный номер налогоплательщика с кодом причины постановки на учет в налоговый орган; </w:t>
      </w:r>
    </w:p>
    <w:p w:rsidR="008C43BC" w:rsidRDefault="008C43BC">
      <w:pPr>
        <w:numPr>
          <w:ilvl w:val="0"/>
          <w:numId w:val="9"/>
        </w:numPr>
        <w:tabs>
          <w:tab w:val="left" w:pos="567"/>
          <w:tab w:val="left" w:pos="1134"/>
          <w:tab w:val="left" w:pos="1997"/>
        </w:tabs>
        <w:ind w:left="0" w:right="1" w:firstLine="709"/>
        <w:jc w:val="both"/>
      </w:pPr>
      <w:r>
        <w:t xml:space="preserve">данные об изменении наименования, организационно-правовой формы юридического лица; </w:t>
      </w:r>
    </w:p>
    <w:p w:rsidR="008C43BC" w:rsidRDefault="008C43BC">
      <w:pPr>
        <w:numPr>
          <w:ilvl w:val="0"/>
          <w:numId w:val="9"/>
        </w:numPr>
        <w:tabs>
          <w:tab w:val="left" w:pos="567"/>
          <w:tab w:val="left" w:pos="1134"/>
          <w:tab w:val="left" w:pos="1997"/>
        </w:tabs>
        <w:ind w:left="0" w:right="1" w:firstLine="709"/>
        <w:jc w:val="both"/>
      </w:pPr>
      <w:r>
        <w:t xml:space="preserve">фамилия, имя, отчество и место жительства (адрес) главы исполнительного органа или единоличного руководителя организации; </w:t>
      </w:r>
    </w:p>
    <w:p w:rsidR="008C43BC" w:rsidRDefault="008C43BC">
      <w:pPr>
        <w:numPr>
          <w:ilvl w:val="0"/>
          <w:numId w:val="9"/>
        </w:numPr>
        <w:tabs>
          <w:tab w:val="left" w:pos="567"/>
          <w:tab w:val="left" w:pos="1134"/>
          <w:tab w:val="left" w:pos="1997"/>
        </w:tabs>
        <w:ind w:left="0" w:right="1" w:firstLine="709"/>
        <w:jc w:val="both"/>
      </w:pPr>
      <w:r>
        <w:t>доля соответствующего акционера (участника) в уставном (складочном) капитале претендента.</w:t>
      </w:r>
    </w:p>
    <w:p w:rsidR="008C43BC" w:rsidRDefault="008C43BC">
      <w:pPr>
        <w:numPr>
          <w:ilvl w:val="0"/>
          <w:numId w:val="5"/>
        </w:numPr>
        <w:tabs>
          <w:tab w:val="left" w:pos="1169"/>
          <w:tab w:val="left" w:pos="1490"/>
          <w:tab w:val="left" w:pos="1997"/>
        </w:tabs>
        <w:ind w:left="-30" w:right="1" w:firstLine="724"/>
        <w:jc w:val="both"/>
      </w:pPr>
      <w:r>
        <w:t xml:space="preserve">информация об акционерах (участниках) акционеров (участников), доля которых в уставном (складочном) капитале организации превышает 5 процентов, - полное наименование или фамилия, имя и отчество, идентификационный номер налогоплательщика, место нахождения или место жительства (адрес) каждого из акционеров (участников), а также их доля в уставном (складочном) капитале. </w:t>
      </w:r>
    </w:p>
    <w:p w:rsidR="008C43BC" w:rsidRDefault="008C43BC">
      <w:pPr>
        <w:numPr>
          <w:ilvl w:val="0"/>
          <w:numId w:val="5"/>
        </w:numPr>
        <w:tabs>
          <w:tab w:val="left" w:pos="1169"/>
          <w:tab w:val="left" w:pos="1490"/>
          <w:tab w:val="left" w:pos="1997"/>
        </w:tabs>
        <w:ind w:left="-30" w:right="1" w:firstLine="724"/>
        <w:jc w:val="both"/>
      </w:pPr>
      <w:r>
        <w:t xml:space="preserve">заверенные главным бухгалтером и печатью претендента бухгалтерский баланс и отчет о прибылях и убытках за последние 2 года, предшествующие году подачи заявки на участие в конкурсе; </w:t>
      </w:r>
    </w:p>
    <w:p w:rsidR="008C43BC" w:rsidRDefault="008C43BC">
      <w:pPr>
        <w:numPr>
          <w:ilvl w:val="0"/>
          <w:numId w:val="5"/>
        </w:numPr>
        <w:tabs>
          <w:tab w:val="left" w:pos="1169"/>
          <w:tab w:val="left" w:pos="1490"/>
          <w:tab w:val="left" w:pos="1997"/>
        </w:tabs>
        <w:ind w:left="-30" w:right="1" w:firstLine="724"/>
        <w:jc w:val="both"/>
      </w:pPr>
      <w:r>
        <w:t xml:space="preserve">коммерческое предложение в адрес организатора конкурса, содержащее базовые условия депозитарного обслуживания, включая размеры вознаграждения специализированному депозитарию (вкладывается в конверт, который запечатывается и опечатывается претендентом на участие </w:t>
      </w:r>
      <w:proofErr w:type="gramStart"/>
      <w:r>
        <w:t>в  конкурсе</w:t>
      </w:r>
      <w:proofErr w:type="gramEnd"/>
      <w:r>
        <w:t xml:space="preserve">). </w:t>
      </w:r>
    </w:p>
    <w:p w:rsidR="008C43BC" w:rsidRDefault="008C43BC">
      <w:pPr>
        <w:ind w:firstLine="709"/>
        <w:jc w:val="both"/>
      </w:pPr>
      <w:r>
        <w:lastRenderedPageBreak/>
        <w:t xml:space="preserve">3.4. Заявка на участие в конкурсе формируется следующим образом: один подлинный экземпляр заявления с приложенной конкурсной документацией, указанной в п.  3.3. настоящего положения, запечатывается в конверт. </w:t>
      </w:r>
    </w:p>
    <w:p w:rsidR="008C43BC" w:rsidRDefault="008C43BC">
      <w:pPr>
        <w:ind w:firstLine="709"/>
        <w:jc w:val="both"/>
      </w:pPr>
      <w:r>
        <w:t>Конверт с заявкой на участие в конкурсе должен быть четко обозначен как «ЗАЯВКА НА УЧАСТИЕ В ОТКРЫТОМ КОНКУРСЕ. НАЗВАНИЕ КОНКУРСА____________________». Конверт должен быть опечатан.</w:t>
      </w:r>
    </w:p>
    <w:p w:rsidR="008C43BC" w:rsidRDefault="008C43BC">
      <w:pPr>
        <w:ind w:firstLine="709"/>
        <w:jc w:val="both"/>
      </w:pPr>
      <w:r>
        <w:t xml:space="preserve">3.5. Организатор конкурса осуществляет прием заявок и выдает претендентам расписки с указанием даты и времени их получения. </w:t>
      </w:r>
    </w:p>
    <w:p w:rsidR="008C43BC" w:rsidRDefault="008C43BC">
      <w:pPr>
        <w:ind w:firstLine="709"/>
        <w:jc w:val="both"/>
      </w:pPr>
      <w:r>
        <w:t xml:space="preserve">3.6.Организатор конкурса ведет регистрацию поступающих заявок. </w:t>
      </w:r>
    </w:p>
    <w:p w:rsidR="008C43BC" w:rsidRDefault="008C43BC">
      <w:pPr>
        <w:ind w:firstLine="709"/>
        <w:jc w:val="both"/>
      </w:pPr>
      <w:r>
        <w:t xml:space="preserve">3.7. Претендент вправе изменить или отозвать свою заявку. Уведомление об изменении заявки или ее отзыве должно быть направлено организатору конкурса до истечения срока подачи заявок. </w:t>
      </w:r>
    </w:p>
    <w:p w:rsidR="008C43BC" w:rsidRDefault="008C43BC">
      <w:pPr>
        <w:numPr>
          <w:ilvl w:val="1"/>
          <w:numId w:val="4"/>
        </w:numPr>
        <w:ind w:left="0" w:firstLine="709"/>
        <w:jc w:val="both"/>
      </w:pPr>
      <w:r>
        <w:t>В случае если заявки на участие в конкурсе направлены только одним специализированным депозитарием, конкурс не отменяется и проводится в отношении одного претендента.</w:t>
      </w:r>
    </w:p>
    <w:p w:rsidR="008C43BC" w:rsidRDefault="008C43BC">
      <w:pPr>
        <w:ind w:firstLine="709"/>
        <w:jc w:val="both"/>
      </w:pPr>
    </w:p>
    <w:p w:rsidR="008C43BC" w:rsidRDefault="008C43BC">
      <w:pPr>
        <w:ind w:firstLine="709"/>
        <w:jc w:val="center"/>
        <w:rPr>
          <w:b/>
          <w:bCs/>
        </w:rPr>
      </w:pPr>
      <w:r>
        <w:rPr>
          <w:b/>
          <w:bCs/>
        </w:rPr>
        <w:t>4. Определение победителя конкурса</w:t>
      </w:r>
    </w:p>
    <w:p w:rsidR="008C43BC" w:rsidRDefault="008C43BC">
      <w:pPr>
        <w:ind w:firstLine="709"/>
        <w:jc w:val="both"/>
      </w:pPr>
      <w:r>
        <w:t xml:space="preserve">4.1. Для определения победителя конкурса создается конкурсная комиссия. Количественный и персональный состав конкурсной комиссии утверждается </w:t>
      </w:r>
      <w:proofErr w:type="gramStart"/>
      <w:r>
        <w:t xml:space="preserve">Президентом  </w:t>
      </w:r>
      <w:r w:rsidR="0072151E">
        <w:t>Ассоциации</w:t>
      </w:r>
      <w:proofErr w:type="gramEnd"/>
      <w:r>
        <w:t xml:space="preserve"> по представлению Генерального директора </w:t>
      </w:r>
      <w:r w:rsidR="0072151E">
        <w:t>Ассоциации</w:t>
      </w:r>
      <w:r>
        <w:t xml:space="preserve">. Конкурсная комиссия должна состоять из нечетного числа лиц, в составе не менее пяти человек. </w:t>
      </w:r>
    </w:p>
    <w:p w:rsidR="008C43BC" w:rsidRDefault="008C43BC">
      <w:pPr>
        <w:ind w:firstLine="709"/>
        <w:jc w:val="both"/>
      </w:pPr>
      <w:r>
        <w:t xml:space="preserve">Не допускается включение в состав конкурсной комиссии лиц, имеющих близкую степень родства со штатными сотрудниками организаций, участвующих в конкурсе, являющихся штатными сотрудниками организаций, участвующих в конкурсе или имевших трудовые отношения с организациями, участвующими в конкурсе за последние 2 года, предшествующих году проведения конкурса, а также аффилированных лиц. </w:t>
      </w:r>
    </w:p>
    <w:p w:rsidR="008C43BC" w:rsidRDefault="008C43BC">
      <w:pPr>
        <w:ind w:firstLine="709"/>
        <w:jc w:val="both"/>
      </w:pPr>
      <w:r>
        <w:t xml:space="preserve">4.2. Не позднее следующего рабочего дня после дня окончания приема </w:t>
      </w:r>
      <w:proofErr w:type="gramStart"/>
      <w:r>
        <w:t>заявок,  Конкурсной</w:t>
      </w:r>
      <w:proofErr w:type="gramEnd"/>
      <w:r>
        <w:t xml:space="preserve"> комиссией вскрываются конверты с заявками на участие в конкурсе. 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>Конкурсной комиссией вскрываются конверты с заявками на участие в конкурсе, которые поступили до истечения срока вскрытия заявок на участие в конкурсе.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Наименование и почтовый адрес каждого Участника конкурса, конверт с заявкой на участие в конкурсе которого вскрывается, наличие сведений и документов, запечатанного и опечатанного претендентом на участие в конкурсе конверта, содержащего коммерческое предложение в адрес организатора конкурса, содержащее базовые условия депозитарного обслуживания, включая размеры вознаграждения специализированному депозитарию, объявляются при вскрытии конвертов с заявками на участие в конкурсе, и заносятся в протокол вскрытия конвертов с заявками на участие в конкурсе. При этом, конверт, </w:t>
      </w:r>
      <w:proofErr w:type="gramStart"/>
      <w:r>
        <w:t>содержащий  коммерческое</w:t>
      </w:r>
      <w:proofErr w:type="gramEnd"/>
      <w:r>
        <w:t xml:space="preserve"> предложение в адрес организатора конкурса, содержащее базовые условия депозитарного обслуживания, включая размеры вознаграждения специализированному депозитарию организатором торгов в этот день не вскрывается.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комиссии. 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 После вскрытия конвертов и подписания протокола вскрытия конвертов Конкурсная комиссия рассматривает заявки на участие в конкурсе на соответствие требованиям, установленным настоящим Положением.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bookmarkStart w:id="1" w:name="_Ref119429840"/>
      <w:r>
        <w:t xml:space="preserve">В процессе рассмотрения заявок на участие в конкурсе Конкурсной комиссией ведется протокол рассмотрения заявок на участие в конкурсе, который подписывается всеми присутствующими на заседании членами Конкурсной комиссии. Протокол должен содержать сведения об Участниках конкурса, подавших заявки на участие в конкурсе, решение о допуске Участника конкурса к участию в конкурсе и о признании его Участником конкурса или об отказе в допуске Участника конкурса к участию в конкурсе с обоснованием такого решения. Указанный протокол в день окончания рассмотрения заявок на участие в конкурсе размещается </w:t>
      </w:r>
      <w:bookmarkEnd w:id="1"/>
      <w:r>
        <w:t xml:space="preserve">на официальном сайте </w:t>
      </w:r>
      <w:r w:rsidR="0072151E">
        <w:t>Ассоциации</w:t>
      </w:r>
      <w:r>
        <w:t>.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Публично, в день, во время и в месте проведения открытого </w:t>
      </w:r>
      <w:proofErr w:type="gramStart"/>
      <w:r>
        <w:t>конкурса  Конкурсная</w:t>
      </w:r>
      <w:proofErr w:type="gramEnd"/>
      <w:r>
        <w:t xml:space="preserve"> комиссия  вскрывает конверты, содержащие коммерческое предложение в адрес организатора конкурса, содержащее базовые условия депозитарного обслуживания, включая размеры вознаграждения специализированному депозитарию, Участников, допущенных к участию в конкурсе. На </w:t>
      </w:r>
      <w:proofErr w:type="gramStart"/>
      <w:r>
        <w:t>основании  результатов</w:t>
      </w:r>
      <w:proofErr w:type="gramEnd"/>
      <w:r>
        <w:t xml:space="preserve"> оценки и сопоставления заявок на участие в конкурсе, а также предложений Участников конкурса конкурсная комиссия определяет победителя конкурса.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Победитель конкурса определяется простым большинством голосов членов конкурсной комиссии. Решение конкурсной комиссии оформляется в протоколе заседания конкурсной комиссии, подписываемом членами конкурсной комиссии. 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Критериями признания участника победителем конкурса являются: </w:t>
      </w:r>
    </w:p>
    <w:p w:rsidR="008C43BC" w:rsidRDefault="008C43BC">
      <w:pPr>
        <w:numPr>
          <w:ilvl w:val="0"/>
          <w:numId w:val="6"/>
        </w:numPr>
        <w:tabs>
          <w:tab w:val="left" w:pos="1107"/>
        </w:tabs>
        <w:ind w:left="-41" w:right="1" w:firstLine="745"/>
        <w:jc w:val="both"/>
      </w:pPr>
      <w:r>
        <w:t xml:space="preserve">размер необходимых расходов специализированного депозитария, связанных с инвестированием средств компенсационного фонда; </w:t>
      </w:r>
    </w:p>
    <w:p w:rsidR="008C43BC" w:rsidRDefault="008C43BC">
      <w:pPr>
        <w:numPr>
          <w:ilvl w:val="0"/>
          <w:numId w:val="6"/>
        </w:numPr>
        <w:tabs>
          <w:tab w:val="left" w:pos="1107"/>
        </w:tabs>
        <w:ind w:left="-41" w:right="1" w:firstLine="745"/>
        <w:jc w:val="both"/>
      </w:pPr>
      <w:r>
        <w:t xml:space="preserve">размер вознаграждения, предусмотренного для специализированного депозитария; </w:t>
      </w:r>
    </w:p>
    <w:p w:rsidR="008C43BC" w:rsidRDefault="008C43BC">
      <w:pPr>
        <w:numPr>
          <w:ilvl w:val="0"/>
          <w:numId w:val="6"/>
        </w:numPr>
        <w:tabs>
          <w:tab w:val="left" w:pos="1107"/>
        </w:tabs>
        <w:ind w:left="-41" w:right="1" w:firstLine="745"/>
        <w:jc w:val="both"/>
      </w:pPr>
      <w:r>
        <w:t xml:space="preserve">иные критерии, положительно (отрицательно) характеризующие участника конкурса. 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Результаты конкурсного отбора публикуются на официальном сайте </w:t>
      </w:r>
      <w:r w:rsidR="0072151E">
        <w:t>Ассоциации</w:t>
      </w:r>
      <w:r>
        <w:t xml:space="preserve">, а также сообщаются официальными извещениями в адрес организации, отобранной в качестве специализированного депозитария в течение 5 дней с момента подведения итогов конкурса. 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Если после объявления победителя конкурса организатор конкурса установит несоответствие победителя конкурса требованиям, предъявляемым к претендентам, или победитель конкурса откажется, либо уклонится от заключения договора в установленный срок, конкурсная комиссия без объявления дополнительного конкурса определяет среди оставшихся претендентов нового победителя, имевшего наилучшие конкурсные показатели. 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В случае признания конкурсной комиссией конкурса несостоявшимся Президент </w:t>
      </w:r>
      <w:r w:rsidR="0072151E">
        <w:t>Ассоциации</w:t>
      </w:r>
      <w:r>
        <w:t xml:space="preserve"> по согласованию с конкурсной комиссией определяет новую дату проведения конкурса.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>Договор с победителем конкурса заключается в течение 30 календарных дней с момента подведения итогов конкурса.</w:t>
      </w:r>
    </w:p>
    <w:p w:rsidR="008C43BC" w:rsidRDefault="008C43BC">
      <w:pPr>
        <w:ind w:firstLine="709"/>
        <w:jc w:val="both"/>
      </w:pPr>
    </w:p>
    <w:p w:rsidR="008C43BC" w:rsidRDefault="008C43BC">
      <w:pPr>
        <w:ind w:firstLine="709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5. Заключительные положения.</w:t>
      </w:r>
    </w:p>
    <w:p w:rsidR="008C43BC" w:rsidRDefault="008C43BC">
      <w:pPr>
        <w:autoSpaceDE w:val="0"/>
        <w:ind w:left="-4" w:right="12" w:firstLine="711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5.1. Изменения в настоящее Положение принимаются решением Совета </w:t>
      </w:r>
      <w:r w:rsidR="0072151E">
        <w:rPr>
          <w:rFonts w:cs="Times New Roman"/>
          <w:color w:val="000000"/>
        </w:rPr>
        <w:t>Ассоциации</w:t>
      </w:r>
      <w:r>
        <w:rPr>
          <w:rFonts w:cs="Times New Roman"/>
          <w:color w:val="000000"/>
        </w:rPr>
        <w:t>.</w:t>
      </w:r>
    </w:p>
    <w:p w:rsidR="008C43BC" w:rsidRDefault="008C43BC">
      <w:pPr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5.2. Настоящее Положение вступает в действие со дня его утверждения Советом </w:t>
      </w:r>
      <w:r w:rsidR="0072151E">
        <w:rPr>
          <w:rFonts w:cs="Times New Roman"/>
          <w:color w:val="000000"/>
        </w:rPr>
        <w:t>Ассоциации</w:t>
      </w:r>
      <w:r>
        <w:rPr>
          <w:rFonts w:cs="Times New Roman"/>
          <w:color w:val="000000"/>
        </w:rPr>
        <w:t>.</w:t>
      </w:r>
    </w:p>
    <w:sectPr w:rsidR="008C43BC">
      <w:pgSz w:w="11906" w:h="16838"/>
      <w:pgMar w:top="1136" w:right="851" w:bottom="1136" w:left="1388" w:header="720" w:footer="720" w:gutter="0"/>
      <w:pgBorders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3"/>
      <w:numFmt w:val="bullet"/>
      <w:lvlText w:val="-"/>
      <w:lvlJc w:val="left"/>
      <w:pPr>
        <w:tabs>
          <w:tab w:val="num" w:pos="0"/>
        </w:tabs>
        <w:ind w:left="1054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151E"/>
    <w:rsid w:val="0072151E"/>
    <w:rsid w:val="008C43BC"/>
    <w:rsid w:val="00FC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B0D6339-028C-4E35-8132-743A6B77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5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  <w:rPr>
      <w:rFonts w:ascii="Symbol" w:hAnsi="Symbol" w:cs="OpenSymbol"/>
      <w:b w:val="0"/>
      <w:bCs w:val="0"/>
    </w:rPr>
  </w:style>
  <w:style w:type="character" w:customStyle="1" w:styleId="WW8Num5z0">
    <w:name w:val="WW8Num5z0"/>
    <w:rPr>
      <w:color w:val="000000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9z0">
    <w:name w:val="WW8Num19z0"/>
    <w:rPr>
      <w:rFonts w:ascii="Symbol" w:hAnsi="Symbol" w:cs="OpenSymbol"/>
      <w:b/>
      <w:bCs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WW8Num2z0">
    <w:name w:val="WW8Num2z0"/>
    <w:rPr>
      <w:color w:val="000000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b/>
    </w:rPr>
  </w:style>
  <w:style w:type="character" w:customStyle="1" w:styleId="WW8Num3z2">
    <w:name w:val="WW8Num3z2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4">
    <w:name w:val="Основной текст Знак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styleId="a7">
    <w:name w:val="Hyperlink"/>
    <w:rPr>
      <w:color w:val="000080"/>
      <w:u w:val="single"/>
      <w:lang/>
    </w:rPr>
  </w:style>
  <w:style w:type="character" w:customStyle="1" w:styleId="DefaultParagraphFont">
    <w:name w:val="Default Paragraph Font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widowControl w:val="0"/>
      <w:spacing w:after="120"/>
    </w:pPr>
    <w:rPr>
      <w:rFonts w:eastAsia="Lucida Sans Unicode" w:cs="Tahoma"/>
      <w:kern w:val="1"/>
      <w:lang w:eastAsia="hi-IN" w:bidi="hi-IN"/>
    </w:rPr>
  </w:style>
  <w:style w:type="paragraph" w:styleId="aa">
    <w:name w:val="List"/>
    <w:basedOn w:val="a9"/>
    <w:rPr>
      <w:rFonts w:ascii="Arial" w:hAnsi="Arial"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b">
    <w:name w:val="Содержимое таблицы"/>
    <w:basedOn w:val="a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c">
    <w:name w:val="List Paragraph"/>
    <w:basedOn w:val="a"/>
    <w:qFormat/>
    <w:pPr>
      <w:ind w:left="720"/>
    </w:pPr>
  </w:style>
  <w:style w:type="paragraph" w:customStyle="1" w:styleId="ad">
    <w:name w:val="Заголовок таблицы"/>
    <w:basedOn w:val="ab"/>
    <w:pPr>
      <w:jc w:val="center"/>
    </w:pPr>
    <w:rPr>
      <w:b/>
      <w:bCs/>
    </w:rPr>
  </w:style>
  <w:style w:type="paragraph" w:customStyle="1" w:styleId="ae">
    <w:name w:val="Юла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Normal">
    <w:name w:val="Normal"/>
    <w:basedOn w:val="a"/>
    <w:pPr>
      <w:autoSpaceDE w:val="0"/>
    </w:pPr>
    <w:rPr>
      <w:rFonts w:cs="Times New Roman"/>
      <w:color w:val="000000"/>
      <w:lang w:eastAsia="hi-IN" w:bidi="hi-IN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2">
    <w:name w:val="Стиль3"/>
    <w:basedOn w:val="210"/>
    <w:pPr>
      <w:widowControl w:val="0"/>
      <w:numPr>
        <w:numId w:val="8"/>
      </w:numPr>
      <w:spacing w:after="0" w:line="240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1869</Words>
  <Characters>10657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рао юфо</cp:lastModifiedBy>
  <cp:revision>2</cp:revision>
  <cp:lastPrinted>2012-07-09T10:57:00Z</cp:lastPrinted>
  <dcterms:created xsi:type="dcterms:W3CDTF">2016-07-05T08:10:00Z</dcterms:created>
  <dcterms:modified xsi:type="dcterms:W3CDTF">2016-07-05T08:10:00Z</dcterms:modified>
</cp:coreProperties>
</file>